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94A38" w:rsidRPr="006D0F8F" w:rsidRDefault="00B052B9" w:rsidP="00091A26">
      <w:pPr>
        <w:widowControl w:val="0"/>
        <w:spacing w:after="0" w:line="240" w:lineRule="auto"/>
        <w:rPr>
          <w:rFonts w:ascii="Arial" w:hAnsi="Arial" w:cs="Arial"/>
          <w:sz w:val="2"/>
          <w:szCs w:val="24"/>
        </w:rPr>
      </w:pPr>
      <w:r>
        <w:rPr>
          <w:rFonts w:ascii="Arial" w:hAnsi="Arial" w:cs="Arial"/>
          <w:sz w:val="24"/>
          <w:szCs w:val="24"/>
        </w:rPr>
        <w:t xml:space="preserve"> </w:t>
      </w:r>
    </w:p>
    <w:p w:rsidR="006A4318" w:rsidRPr="00ED376E" w:rsidRDefault="006A4318" w:rsidP="00ED376E">
      <w:pPr>
        <w:pStyle w:val="Corpodetexto"/>
        <w:widowControl w:val="0"/>
        <w:shd w:val="clear" w:color="auto" w:fill="E6E6E6"/>
        <w:ind w:firstLine="1418"/>
        <w:jc w:val="center"/>
        <w:rPr>
          <w:rFonts w:ascii="Arial" w:hAnsi="Arial" w:cs="Arial"/>
          <w:sz w:val="28"/>
          <w:szCs w:val="28"/>
        </w:rPr>
      </w:pPr>
      <w:r w:rsidRPr="00ED376E">
        <w:rPr>
          <w:rFonts w:ascii="Arial" w:hAnsi="Arial" w:cs="Arial"/>
          <w:b/>
          <w:sz w:val="28"/>
          <w:szCs w:val="28"/>
        </w:rPr>
        <w:t xml:space="preserve">JULGAMENTO </w:t>
      </w:r>
      <w:r w:rsidRPr="00ED376E">
        <w:rPr>
          <w:rFonts w:ascii="Arial" w:hAnsi="Arial" w:cs="Arial"/>
          <w:b/>
          <w:sz w:val="28"/>
          <w:szCs w:val="28"/>
          <w:lang w:val="pt-BR"/>
        </w:rPr>
        <w:t>DE RECURSO ADMINISTRATIVO</w:t>
      </w:r>
    </w:p>
    <w:p w:rsidR="006A4318" w:rsidRPr="008C2549" w:rsidRDefault="006A4318" w:rsidP="00091A26">
      <w:pPr>
        <w:widowControl w:val="0"/>
        <w:spacing w:after="0" w:line="240" w:lineRule="auto"/>
        <w:ind w:firstLine="1418"/>
        <w:jc w:val="both"/>
        <w:rPr>
          <w:rFonts w:ascii="Arial" w:hAnsi="Arial" w:cs="Arial"/>
          <w:sz w:val="24"/>
          <w:szCs w:val="24"/>
        </w:rPr>
      </w:pPr>
    </w:p>
    <w:p w:rsidR="00057C31" w:rsidRPr="008C2549" w:rsidRDefault="00057C31" w:rsidP="00091A26">
      <w:pPr>
        <w:pStyle w:val="Default"/>
        <w:widowControl w:val="0"/>
        <w:ind w:left="2127" w:hanging="2127"/>
        <w:rPr>
          <w:bCs/>
          <w:color w:val="auto"/>
        </w:rPr>
      </w:pPr>
      <w:r w:rsidRPr="008C2549">
        <w:rPr>
          <w:b/>
          <w:bCs/>
          <w:color w:val="auto"/>
        </w:rPr>
        <w:t xml:space="preserve">TERMO: </w:t>
      </w:r>
      <w:r w:rsidR="009C34FD" w:rsidRPr="008C2549">
        <w:rPr>
          <w:b/>
          <w:bCs/>
          <w:color w:val="auto"/>
        </w:rPr>
        <w:tab/>
      </w:r>
      <w:r w:rsidRPr="008C2549">
        <w:rPr>
          <w:bCs/>
          <w:color w:val="auto"/>
        </w:rPr>
        <w:t>DECISÓRIO</w:t>
      </w:r>
    </w:p>
    <w:p w:rsidR="00057C31" w:rsidRPr="008C2549" w:rsidRDefault="00057C31" w:rsidP="00091A26">
      <w:pPr>
        <w:pStyle w:val="Default"/>
        <w:widowControl w:val="0"/>
        <w:rPr>
          <w:bCs/>
          <w:color w:val="auto"/>
        </w:rPr>
      </w:pPr>
    </w:p>
    <w:p w:rsidR="00057C31" w:rsidRPr="008C2549" w:rsidRDefault="00057C31" w:rsidP="00091A26">
      <w:pPr>
        <w:pStyle w:val="Default"/>
        <w:widowControl w:val="0"/>
        <w:ind w:left="2127" w:hanging="2127"/>
        <w:rPr>
          <w:bCs/>
          <w:color w:val="auto"/>
        </w:rPr>
      </w:pPr>
      <w:r w:rsidRPr="008C2549">
        <w:rPr>
          <w:b/>
          <w:bCs/>
          <w:color w:val="auto"/>
        </w:rPr>
        <w:t>FEITO:</w:t>
      </w:r>
      <w:r w:rsidR="009C34FD" w:rsidRPr="008C2549">
        <w:rPr>
          <w:b/>
          <w:bCs/>
          <w:color w:val="auto"/>
        </w:rPr>
        <w:t xml:space="preserve"> </w:t>
      </w:r>
      <w:r w:rsidR="009C34FD" w:rsidRPr="008C2549">
        <w:rPr>
          <w:b/>
          <w:bCs/>
          <w:color w:val="auto"/>
        </w:rPr>
        <w:tab/>
      </w:r>
      <w:r w:rsidRPr="008C2549">
        <w:rPr>
          <w:bCs/>
          <w:color w:val="auto"/>
        </w:rPr>
        <w:t>RECURSO ADMINISTRATIVO</w:t>
      </w:r>
    </w:p>
    <w:p w:rsidR="00057C31" w:rsidRPr="008C2549" w:rsidRDefault="00057C31" w:rsidP="00091A26">
      <w:pPr>
        <w:pStyle w:val="Default"/>
        <w:widowControl w:val="0"/>
        <w:rPr>
          <w:bCs/>
          <w:color w:val="auto"/>
        </w:rPr>
      </w:pPr>
    </w:p>
    <w:p w:rsidR="00A72975" w:rsidRDefault="00057C31" w:rsidP="00091A26">
      <w:pPr>
        <w:pStyle w:val="Default"/>
        <w:widowControl w:val="0"/>
        <w:ind w:left="2127" w:hanging="2127"/>
        <w:rPr>
          <w:bCs/>
          <w:color w:val="auto"/>
        </w:rPr>
      </w:pPr>
      <w:r w:rsidRPr="008C2549">
        <w:rPr>
          <w:b/>
          <w:bCs/>
          <w:color w:val="auto"/>
        </w:rPr>
        <w:t>REFERÊNCIA:</w:t>
      </w:r>
      <w:r w:rsidR="009C34FD" w:rsidRPr="008C2549">
        <w:rPr>
          <w:b/>
          <w:bCs/>
          <w:color w:val="auto"/>
        </w:rPr>
        <w:tab/>
      </w:r>
      <w:r w:rsidRPr="008C2549">
        <w:rPr>
          <w:bCs/>
          <w:color w:val="auto"/>
        </w:rPr>
        <w:t xml:space="preserve">EDITAL DE LICITAÇÃO PREGÃO </w:t>
      </w:r>
      <w:r w:rsidR="00A72975">
        <w:rPr>
          <w:bCs/>
          <w:color w:val="auto"/>
        </w:rPr>
        <w:t>ELETRÔNICO</w:t>
      </w:r>
      <w:r w:rsidRPr="008C2549">
        <w:rPr>
          <w:bCs/>
          <w:color w:val="auto"/>
        </w:rPr>
        <w:t xml:space="preserve"> – Nº</w:t>
      </w:r>
      <w:r w:rsidR="002E7795" w:rsidRPr="008C2549">
        <w:rPr>
          <w:bCs/>
          <w:color w:val="auto"/>
        </w:rPr>
        <w:t>.</w:t>
      </w:r>
      <w:r w:rsidRPr="008C2549">
        <w:rPr>
          <w:bCs/>
          <w:color w:val="auto"/>
        </w:rPr>
        <w:t xml:space="preserve"> </w:t>
      </w:r>
      <w:r w:rsidR="003F6FEE">
        <w:rPr>
          <w:bCs/>
          <w:color w:val="auto"/>
        </w:rPr>
        <w:t>0</w:t>
      </w:r>
      <w:r w:rsidR="00A72975">
        <w:rPr>
          <w:bCs/>
          <w:color w:val="auto"/>
        </w:rPr>
        <w:t>16</w:t>
      </w:r>
      <w:r w:rsidRPr="008C2549">
        <w:rPr>
          <w:bCs/>
          <w:color w:val="auto"/>
        </w:rPr>
        <w:t>/201</w:t>
      </w:r>
      <w:r w:rsidR="003F6FEE">
        <w:rPr>
          <w:bCs/>
          <w:color w:val="auto"/>
        </w:rPr>
        <w:t>9</w:t>
      </w:r>
      <w:r w:rsidR="00A72975">
        <w:rPr>
          <w:bCs/>
          <w:color w:val="auto"/>
        </w:rPr>
        <w:t xml:space="preserve"> </w:t>
      </w:r>
    </w:p>
    <w:p w:rsidR="009E7C95" w:rsidRPr="0063747A" w:rsidRDefault="00A72975" w:rsidP="00091A26">
      <w:pPr>
        <w:pStyle w:val="Default"/>
        <w:widowControl w:val="0"/>
        <w:ind w:left="2127" w:hanging="2127"/>
        <w:rPr>
          <w:bCs/>
          <w:color w:val="auto"/>
        </w:rPr>
      </w:pPr>
      <w:r>
        <w:rPr>
          <w:b/>
          <w:bCs/>
          <w:color w:val="auto"/>
        </w:rPr>
        <w:t xml:space="preserve">                            </w:t>
      </w:r>
      <w:r w:rsidR="009E7C95">
        <w:rPr>
          <w:b/>
          <w:bCs/>
          <w:color w:val="auto"/>
        </w:rPr>
        <w:t xml:space="preserve">    </w:t>
      </w:r>
    </w:p>
    <w:p w:rsidR="00057C31" w:rsidRPr="008C2549" w:rsidRDefault="00057C31" w:rsidP="00091A26">
      <w:pPr>
        <w:pStyle w:val="Default"/>
        <w:widowControl w:val="0"/>
        <w:rPr>
          <w:b/>
          <w:bCs/>
          <w:color w:val="auto"/>
        </w:rPr>
      </w:pPr>
    </w:p>
    <w:p w:rsidR="008D0F4D" w:rsidRPr="008C2549" w:rsidRDefault="00057C31" w:rsidP="00091A26">
      <w:pPr>
        <w:pStyle w:val="Default"/>
        <w:widowControl w:val="0"/>
        <w:ind w:left="2127" w:hanging="2127"/>
        <w:jc w:val="both"/>
        <w:rPr>
          <w:b/>
          <w:bCs/>
          <w:color w:val="auto"/>
        </w:rPr>
      </w:pPr>
      <w:r w:rsidRPr="008C2549">
        <w:rPr>
          <w:b/>
          <w:bCs/>
          <w:color w:val="auto"/>
        </w:rPr>
        <w:t>RAZ</w:t>
      </w:r>
      <w:r w:rsidR="000344A7" w:rsidRPr="008C2549">
        <w:rPr>
          <w:b/>
          <w:bCs/>
          <w:color w:val="auto"/>
        </w:rPr>
        <w:t>ÃO</w:t>
      </w:r>
      <w:r w:rsidRPr="008C2549">
        <w:rPr>
          <w:b/>
          <w:bCs/>
          <w:color w:val="auto"/>
        </w:rPr>
        <w:t xml:space="preserve">: </w:t>
      </w:r>
      <w:r w:rsidR="009C34FD" w:rsidRPr="008C2549">
        <w:rPr>
          <w:b/>
          <w:bCs/>
          <w:color w:val="auto"/>
        </w:rPr>
        <w:t xml:space="preserve">  </w:t>
      </w:r>
      <w:r w:rsidRPr="008C2549">
        <w:rPr>
          <w:b/>
          <w:bCs/>
          <w:color w:val="auto"/>
        </w:rPr>
        <w:t xml:space="preserve"> </w:t>
      </w:r>
      <w:r w:rsidR="009C34FD" w:rsidRPr="008C2549">
        <w:rPr>
          <w:b/>
          <w:bCs/>
          <w:color w:val="auto"/>
        </w:rPr>
        <w:t xml:space="preserve"> </w:t>
      </w:r>
      <w:r w:rsidR="00F6118B" w:rsidRPr="008C2549">
        <w:rPr>
          <w:b/>
          <w:bCs/>
          <w:color w:val="auto"/>
        </w:rPr>
        <w:t xml:space="preserve"> </w:t>
      </w:r>
      <w:r w:rsidR="008D0F4D" w:rsidRPr="008C2549">
        <w:rPr>
          <w:b/>
          <w:bCs/>
          <w:color w:val="auto"/>
        </w:rPr>
        <w:tab/>
      </w:r>
      <w:r w:rsidR="008D0F4D" w:rsidRPr="005D7B9C">
        <w:rPr>
          <w:bCs/>
          <w:color w:val="auto"/>
        </w:rPr>
        <w:t xml:space="preserve">EMPRESA </w:t>
      </w:r>
      <w:r w:rsidR="003F6FEE" w:rsidRPr="005D7B9C">
        <w:rPr>
          <w:bCs/>
          <w:color w:val="auto"/>
        </w:rPr>
        <w:t>–</w:t>
      </w:r>
      <w:r w:rsidR="008D0F4D" w:rsidRPr="005D7B9C">
        <w:rPr>
          <w:bCs/>
          <w:color w:val="auto"/>
        </w:rPr>
        <w:t xml:space="preserve"> </w:t>
      </w:r>
      <w:r w:rsidR="006A58E2" w:rsidRPr="005D7B9C">
        <w:rPr>
          <w:bCs/>
          <w:color w:val="auto"/>
        </w:rPr>
        <w:t>MEDTEST DIAGNÓSTICA COMÉRCIO, DISTRIBUIÇÃO, IMPORTAÇÃO E EXPORTAÇÃO DE MATERIAIS MÉDICOS LTDA</w:t>
      </w:r>
      <w:r w:rsidR="00AC7240">
        <w:rPr>
          <w:b/>
          <w:bCs/>
          <w:color w:val="auto"/>
        </w:rPr>
        <w:t xml:space="preserve">, </w:t>
      </w:r>
      <w:r w:rsidR="00AC7240">
        <w:rPr>
          <w:bCs/>
          <w:color w:val="auto"/>
        </w:rPr>
        <w:t>pessoa jurídica de direito privado, inscrita no CNPJ sob o nº 08.395.821/0001-86</w:t>
      </w:r>
      <w:r w:rsidR="00550DE0">
        <w:rPr>
          <w:bCs/>
          <w:color w:val="auto"/>
        </w:rPr>
        <w:t xml:space="preserve">, estabelecida na Rua André Luís Ribeiro da Fonte, nº 18, Loteamento Jardim Belo Horizonte, Quadra 09, Lote 18, Pitangueiras, Lauro de Freitas – BA, CEP: 42.700-000, neste </w:t>
      </w:r>
      <w:r w:rsidR="0063747A">
        <w:rPr>
          <w:bCs/>
          <w:color w:val="auto"/>
        </w:rPr>
        <w:t>ato representado</w:t>
      </w:r>
      <w:r w:rsidR="00550DE0">
        <w:rPr>
          <w:bCs/>
          <w:color w:val="auto"/>
        </w:rPr>
        <w:t xml:space="preserve"> por sua sócia Jéssica Santos Marinho, portadora da RG nº 13.020.377-73 SSP/BA e do CPF nº 054.465.165-08, </w:t>
      </w:r>
    </w:p>
    <w:p w:rsidR="00A72975" w:rsidRDefault="00A72975" w:rsidP="00091A26">
      <w:pPr>
        <w:pStyle w:val="Default"/>
        <w:widowControl w:val="0"/>
        <w:ind w:left="2127" w:hanging="3"/>
        <w:jc w:val="both"/>
        <w:rPr>
          <w:bCs/>
          <w:color w:val="auto"/>
        </w:rPr>
      </w:pPr>
    </w:p>
    <w:p w:rsidR="000342CB" w:rsidRPr="00ED376E" w:rsidRDefault="000342CB" w:rsidP="00091A26">
      <w:pPr>
        <w:pStyle w:val="Default"/>
        <w:widowControl w:val="0"/>
        <w:ind w:left="2832" w:hanging="2832"/>
        <w:jc w:val="both"/>
        <w:rPr>
          <w:b/>
          <w:color w:val="auto"/>
          <w:sz w:val="10"/>
        </w:rPr>
      </w:pPr>
    </w:p>
    <w:p w:rsidR="008D0F4D" w:rsidRPr="008C2549" w:rsidRDefault="002E7795" w:rsidP="00091A26">
      <w:pPr>
        <w:pStyle w:val="Default"/>
        <w:widowControl w:val="0"/>
        <w:ind w:left="2832" w:hanging="2832"/>
        <w:jc w:val="both"/>
        <w:rPr>
          <w:b/>
          <w:bCs/>
          <w:color w:val="auto"/>
        </w:rPr>
      </w:pPr>
      <w:r w:rsidRPr="008C2549">
        <w:rPr>
          <w:b/>
          <w:color w:val="auto"/>
        </w:rPr>
        <w:t xml:space="preserve">CONTRARRAZÕES: </w:t>
      </w:r>
      <w:r w:rsidR="008D0F4D" w:rsidRPr="008C2549">
        <w:rPr>
          <w:b/>
          <w:color w:val="auto"/>
        </w:rPr>
        <w:tab/>
      </w:r>
      <w:r w:rsidR="008D0F4D" w:rsidRPr="00ED376E">
        <w:rPr>
          <w:bCs/>
          <w:color w:val="auto"/>
        </w:rPr>
        <w:t xml:space="preserve">EMPRESA </w:t>
      </w:r>
      <w:r w:rsidR="000344A7" w:rsidRPr="00ED376E">
        <w:rPr>
          <w:bCs/>
          <w:color w:val="auto"/>
        </w:rPr>
        <w:t>–</w:t>
      </w:r>
      <w:r w:rsidR="008D0F4D" w:rsidRPr="00ED376E">
        <w:rPr>
          <w:bCs/>
          <w:color w:val="auto"/>
        </w:rPr>
        <w:t xml:space="preserve"> </w:t>
      </w:r>
      <w:r w:rsidR="0063747A" w:rsidRPr="00ED376E">
        <w:rPr>
          <w:bCs/>
          <w:color w:val="auto"/>
        </w:rPr>
        <w:t>BIOPLASMA PRODUTOS PARA LABORATÓRIOS E CORRELATOS LTDA</w:t>
      </w:r>
    </w:p>
    <w:p w:rsidR="002875FB" w:rsidRDefault="002875FB" w:rsidP="00091A26">
      <w:pPr>
        <w:pStyle w:val="Default"/>
        <w:widowControl w:val="0"/>
        <w:ind w:left="2127" w:hanging="2127"/>
        <w:jc w:val="both"/>
        <w:rPr>
          <w:b/>
          <w:bCs/>
          <w:color w:val="auto"/>
        </w:rPr>
      </w:pPr>
    </w:p>
    <w:p w:rsidR="00ED376E" w:rsidRDefault="00ED376E" w:rsidP="00ED376E">
      <w:pPr>
        <w:pStyle w:val="Default"/>
      </w:pPr>
      <w:r w:rsidRPr="00E53217">
        <w:rPr>
          <w:b/>
          <w:bCs/>
        </w:rPr>
        <w:t>PROCESSO ADMINISTRATIVO Nº</w:t>
      </w:r>
      <w:proofErr w:type="gramStart"/>
      <w:r w:rsidRPr="00E53217">
        <w:rPr>
          <w:b/>
          <w:bCs/>
        </w:rPr>
        <w:t>.:</w:t>
      </w:r>
      <w:proofErr w:type="gramEnd"/>
      <w:r w:rsidRPr="00E53217">
        <w:rPr>
          <w:b/>
          <w:bCs/>
        </w:rPr>
        <w:t xml:space="preserve"> </w:t>
      </w:r>
      <w:r w:rsidRPr="00ED376E">
        <w:rPr>
          <w:bCs/>
        </w:rPr>
        <w:t>171</w:t>
      </w:r>
      <w:r w:rsidRPr="00ED376E">
        <w:t>/2019</w:t>
      </w:r>
    </w:p>
    <w:p w:rsidR="00460D98" w:rsidRDefault="00460D98" w:rsidP="00091A26">
      <w:pPr>
        <w:pStyle w:val="Default"/>
        <w:widowControl w:val="0"/>
        <w:ind w:left="2127" w:hanging="2127"/>
        <w:jc w:val="both"/>
        <w:rPr>
          <w:b/>
          <w:bCs/>
          <w:color w:val="auto"/>
        </w:rPr>
      </w:pPr>
    </w:p>
    <w:p w:rsidR="00990ABF" w:rsidRPr="00CF2C1A" w:rsidRDefault="00990ABF" w:rsidP="00091A26">
      <w:pPr>
        <w:pStyle w:val="Default"/>
        <w:widowControl w:val="0"/>
        <w:ind w:left="2127" w:hanging="2127"/>
        <w:jc w:val="both"/>
        <w:rPr>
          <w:b/>
          <w:bCs/>
          <w:color w:val="auto"/>
          <w:sz w:val="16"/>
        </w:rPr>
      </w:pPr>
    </w:p>
    <w:p w:rsidR="00E53217" w:rsidRPr="008C2549" w:rsidRDefault="00E53217" w:rsidP="00091A26">
      <w:pPr>
        <w:pStyle w:val="Corpodetexto"/>
        <w:widowControl w:val="0"/>
        <w:shd w:val="clear" w:color="auto" w:fill="E6E6E6"/>
        <w:jc w:val="both"/>
        <w:rPr>
          <w:rFonts w:ascii="Arial" w:hAnsi="Arial" w:cs="Arial"/>
          <w:sz w:val="24"/>
          <w:szCs w:val="24"/>
        </w:rPr>
      </w:pPr>
      <w:r w:rsidRPr="008C2549">
        <w:rPr>
          <w:rFonts w:ascii="Arial" w:hAnsi="Arial" w:cs="Arial"/>
          <w:b/>
          <w:sz w:val="24"/>
          <w:szCs w:val="24"/>
          <w:lang w:val="pt-BR"/>
        </w:rPr>
        <w:t>I – DO RESUMO DA ALEGAÇ</w:t>
      </w:r>
      <w:r w:rsidR="00746766" w:rsidRPr="008C2549">
        <w:rPr>
          <w:rFonts w:ascii="Arial" w:hAnsi="Arial" w:cs="Arial"/>
          <w:b/>
          <w:sz w:val="24"/>
          <w:szCs w:val="24"/>
          <w:lang w:val="pt-BR"/>
        </w:rPr>
        <w:t>ÃO</w:t>
      </w:r>
      <w:r w:rsidRPr="008C2549">
        <w:rPr>
          <w:rFonts w:ascii="Arial" w:hAnsi="Arial" w:cs="Arial"/>
          <w:b/>
          <w:sz w:val="24"/>
          <w:szCs w:val="24"/>
          <w:lang w:val="pt-BR"/>
        </w:rPr>
        <w:t xml:space="preserve"> DA RECORRENTE</w:t>
      </w:r>
    </w:p>
    <w:p w:rsidR="00E53217" w:rsidRPr="008C2549" w:rsidRDefault="00E53217" w:rsidP="00091A26">
      <w:pPr>
        <w:widowControl w:val="0"/>
        <w:spacing w:after="0" w:line="240" w:lineRule="auto"/>
        <w:ind w:left="2127" w:hanging="2127"/>
        <w:rPr>
          <w:rFonts w:ascii="Arial" w:hAnsi="Arial" w:cs="Arial"/>
          <w:b/>
          <w:bCs/>
          <w:sz w:val="24"/>
          <w:szCs w:val="24"/>
        </w:rPr>
      </w:pPr>
    </w:p>
    <w:p w:rsidR="00E53217" w:rsidRPr="00460D98" w:rsidRDefault="00E53217" w:rsidP="00460D98">
      <w:pPr>
        <w:widowControl w:val="0"/>
        <w:autoSpaceDE w:val="0"/>
        <w:autoSpaceDN w:val="0"/>
        <w:adjustRightInd w:val="0"/>
        <w:spacing w:after="0" w:line="240" w:lineRule="auto"/>
        <w:ind w:firstLine="708"/>
        <w:jc w:val="both"/>
        <w:rPr>
          <w:rFonts w:ascii="Arial" w:hAnsi="Arial" w:cs="Arial"/>
          <w:sz w:val="24"/>
          <w:szCs w:val="24"/>
        </w:rPr>
      </w:pPr>
      <w:r w:rsidRPr="00460D98">
        <w:rPr>
          <w:rFonts w:ascii="Arial" w:hAnsi="Arial" w:cs="Arial"/>
          <w:sz w:val="24"/>
          <w:szCs w:val="24"/>
        </w:rPr>
        <w:t>Trata-se da interposição de recurso administrativo</w:t>
      </w:r>
      <w:r w:rsidR="006D69B5" w:rsidRPr="00460D98">
        <w:rPr>
          <w:rFonts w:ascii="Arial" w:hAnsi="Arial" w:cs="Arial"/>
          <w:sz w:val="24"/>
          <w:szCs w:val="24"/>
        </w:rPr>
        <w:t>,</w:t>
      </w:r>
      <w:r w:rsidRPr="00460D98">
        <w:rPr>
          <w:rFonts w:ascii="Arial" w:hAnsi="Arial" w:cs="Arial"/>
          <w:sz w:val="24"/>
          <w:szCs w:val="24"/>
        </w:rPr>
        <w:t xml:space="preserve"> apresentado pela empresa </w:t>
      </w:r>
      <w:r w:rsidR="0014706B" w:rsidRPr="00460D98">
        <w:rPr>
          <w:rFonts w:ascii="Arial" w:hAnsi="Arial" w:cs="Arial"/>
          <w:bCs/>
          <w:sz w:val="24"/>
          <w:szCs w:val="24"/>
        </w:rPr>
        <w:t>MEDTEST DIAGNÓSTICA COMÉRCIO, DISTRIBUIÇÃO, IMPORTAÇÃO E EXPORTAÇÃO DE MATERIAIS MÉDICOS LTDA</w:t>
      </w:r>
      <w:r w:rsidRPr="00460D98">
        <w:rPr>
          <w:rFonts w:ascii="Arial" w:hAnsi="Arial" w:cs="Arial"/>
          <w:sz w:val="24"/>
          <w:szCs w:val="24"/>
        </w:rPr>
        <w:t>,</w:t>
      </w:r>
      <w:r w:rsidR="0014706B" w:rsidRPr="00460D98">
        <w:rPr>
          <w:rFonts w:ascii="Arial" w:hAnsi="Arial" w:cs="Arial"/>
          <w:sz w:val="24"/>
          <w:szCs w:val="24"/>
        </w:rPr>
        <w:t xml:space="preserve"> </w:t>
      </w:r>
      <w:r w:rsidR="00460D98" w:rsidRPr="00460D98">
        <w:rPr>
          <w:rFonts w:ascii="Arial" w:hAnsi="Arial" w:cs="Arial"/>
          <w:sz w:val="24"/>
          <w:szCs w:val="24"/>
        </w:rPr>
        <w:t xml:space="preserve">sob </w:t>
      </w:r>
      <w:r w:rsidR="0014706B" w:rsidRPr="00460D98">
        <w:rPr>
          <w:rFonts w:ascii="Arial" w:hAnsi="Arial" w:cs="Arial"/>
          <w:bCs/>
          <w:sz w:val="24"/>
          <w:szCs w:val="24"/>
        </w:rPr>
        <w:t xml:space="preserve">o nº </w:t>
      </w:r>
      <w:r w:rsidR="00460D98" w:rsidRPr="00460D98">
        <w:rPr>
          <w:rFonts w:ascii="Arial" w:hAnsi="Arial" w:cs="Arial"/>
          <w:bCs/>
          <w:sz w:val="24"/>
          <w:szCs w:val="24"/>
        </w:rPr>
        <w:t xml:space="preserve">CNPJ: </w:t>
      </w:r>
      <w:r w:rsidR="0014706B" w:rsidRPr="00460D98">
        <w:rPr>
          <w:rFonts w:ascii="Arial" w:hAnsi="Arial" w:cs="Arial"/>
          <w:bCs/>
          <w:sz w:val="24"/>
          <w:szCs w:val="24"/>
        </w:rPr>
        <w:t>08.395.821/0001</w:t>
      </w:r>
      <w:proofErr w:type="gramStart"/>
      <w:r w:rsidR="0014706B" w:rsidRPr="00460D98">
        <w:rPr>
          <w:rFonts w:ascii="Arial" w:hAnsi="Arial" w:cs="Arial"/>
          <w:bCs/>
          <w:sz w:val="24"/>
          <w:szCs w:val="24"/>
        </w:rPr>
        <w:t>-</w:t>
      </w:r>
      <w:proofErr w:type="gramEnd"/>
      <w:r w:rsidR="0014706B" w:rsidRPr="00460D98">
        <w:rPr>
          <w:rFonts w:ascii="Arial" w:hAnsi="Arial" w:cs="Arial"/>
          <w:bCs/>
          <w:sz w:val="24"/>
          <w:szCs w:val="24"/>
        </w:rPr>
        <w:t>86</w:t>
      </w:r>
      <w:r w:rsidRPr="00460D98">
        <w:rPr>
          <w:rFonts w:ascii="Arial" w:hAnsi="Arial" w:cs="Arial"/>
          <w:sz w:val="24"/>
          <w:szCs w:val="24"/>
        </w:rPr>
        <w:t xml:space="preserve"> contra decisão que </w:t>
      </w:r>
      <w:r w:rsidR="00364E5F" w:rsidRPr="00460D98">
        <w:rPr>
          <w:rFonts w:ascii="Arial" w:hAnsi="Arial" w:cs="Arial"/>
          <w:sz w:val="24"/>
          <w:szCs w:val="24"/>
        </w:rPr>
        <w:t xml:space="preserve">habilitou </w:t>
      </w:r>
      <w:r w:rsidR="00460D98" w:rsidRPr="00460D98">
        <w:rPr>
          <w:rFonts w:ascii="Arial" w:hAnsi="Arial" w:cs="Arial"/>
          <w:sz w:val="24"/>
          <w:szCs w:val="24"/>
        </w:rPr>
        <w:t>a empresa</w:t>
      </w:r>
      <w:r w:rsidRPr="00460D98">
        <w:rPr>
          <w:rFonts w:ascii="Arial" w:hAnsi="Arial" w:cs="Arial"/>
          <w:sz w:val="24"/>
          <w:szCs w:val="24"/>
        </w:rPr>
        <w:t xml:space="preserve"> </w:t>
      </w:r>
      <w:r w:rsidR="00460D98" w:rsidRPr="00460D98">
        <w:rPr>
          <w:rFonts w:ascii="Arial" w:hAnsi="Arial" w:cs="Arial"/>
          <w:b/>
          <w:bCs/>
          <w:sz w:val="24"/>
          <w:szCs w:val="24"/>
        </w:rPr>
        <w:t>BIOPLASMA PRODUTOS PARA LABORATÓRIOS E CORRELATOS LTDA</w:t>
      </w:r>
      <w:r w:rsidR="00460D98" w:rsidRPr="00460D98">
        <w:rPr>
          <w:rFonts w:ascii="Arial" w:hAnsi="Arial" w:cs="Arial"/>
          <w:sz w:val="24"/>
          <w:szCs w:val="24"/>
        </w:rPr>
        <w:t xml:space="preserve"> </w:t>
      </w:r>
      <w:r w:rsidR="00996674" w:rsidRPr="00460D98">
        <w:rPr>
          <w:rFonts w:ascii="Arial" w:hAnsi="Arial" w:cs="Arial"/>
          <w:sz w:val="24"/>
          <w:szCs w:val="24"/>
        </w:rPr>
        <w:t xml:space="preserve">junto ao </w:t>
      </w:r>
      <w:r w:rsidR="006D69B5" w:rsidRPr="00460D98">
        <w:rPr>
          <w:rFonts w:ascii="Arial" w:hAnsi="Arial" w:cs="Arial"/>
          <w:sz w:val="24"/>
          <w:szCs w:val="24"/>
        </w:rPr>
        <w:t>processo licitatório</w:t>
      </w:r>
      <w:r w:rsidR="00996674" w:rsidRPr="00460D98">
        <w:rPr>
          <w:rFonts w:ascii="Arial" w:hAnsi="Arial" w:cs="Arial"/>
          <w:sz w:val="24"/>
          <w:szCs w:val="24"/>
        </w:rPr>
        <w:t xml:space="preserve"> </w:t>
      </w:r>
      <w:r w:rsidRPr="00460D98">
        <w:rPr>
          <w:rFonts w:ascii="Arial" w:hAnsi="Arial" w:cs="Arial"/>
          <w:sz w:val="24"/>
          <w:szCs w:val="24"/>
        </w:rPr>
        <w:t>nº. 0</w:t>
      </w:r>
      <w:r w:rsidR="00C00EB6" w:rsidRPr="00460D98">
        <w:rPr>
          <w:rFonts w:ascii="Arial" w:hAnsi="Arial" w:cs="Arial"/>
          <w:sz w:val="24"/>
          <w:szCs w:val="24"/>
        </w:rPr>
        <w:t>16</w:t>
      </w:r>
      <w:r w:rsidRPr="00460D98">
        <w:rPr>
          <w:rFonts w:ascii="Arial" w:hAnsi="Arial" w:cs="Arial"/>
          <w:sz w:val="24"/>
          <w:szCs w:val="24"/>
        </w:rPr>
        <w:t>/201</w:t>
      </w:r>
      <w:r w:rsidR="00364E5F" w:rsidRPr="00460D98">
        <w:rPr>
          <w:rFonts w:ascii="Arial" w:hAnsi="Arial" w:cs="Arial"/>
          <w:sz w:val="24"/>
          <w:szCs w:val="24"/>
        </w:rPr>
        <w:t>9</w:t>
      </w:r>
      <w:r w:rsidR="002E2D7D" w:rsidRPr="00460D98">
        <w:rPr>
          <w:rFonts w:ascii="Arial" w:hAnsi="Arial" w:cs="Arial"/>
          <w:sz w:val="24"/>
          <w:szCs w:val="24"/>
        </w:rPr>
        <w:t>.</w:t>
      </w:r>
      <w:r w:rsidRPr="00460D98">
        <w:rPr>
          <w:rFonts w:ascii="Arial" w:hAnsi="Arial" w:cs="Arial"/>
          <w:sz w:val="24"/>
          <w:szCs w:val="24"/>
        </w:rPr>
        <w:t xml:space="preserve"> </w:t>
      </w:r>
    </w:p>
    <w:p w:rsidR="00460D98" w:rsidRDefault="00460D98" w:rsidP="00460D98">
      <w:pPr>
        <w:widowControl w:val="0"/>
        <w:autoSpaceDE w:val="0"/>
        <w:autoSpaceDN w:val="0"/>
        <w:adjustRightInd w:val="0"/>
        <w:spacing w:after="0" w:line="240" w:lineRule="auto"/>
        <w:ind w:firstLine="708"/>
        <w:jc w:val="both"/>
        <w:rPr>
          <w:rFonts w:ascii="Arial" w:hAnsi="Arial" w:cs="Arial"/>
          <w:sz w:val="24"/>
          <w:szCs w:val="24"/>
        </w:rPr>
      </w:pPr>
    </w:p>
    <w:p w:rsidR="006D0F8F" w:rsidRDefault="006D0F8F" w:rsidP="006D0F8F">
      <w:pPr>
        <w:widowControl w:val="0"/>
        <w:autoSpaceDE w:val="0"/>
        <w:autoSpaceDN w:val="0"/>
        <w:adjustRightInd w:val="0"/>
        <w:spacing w:after="0" w:line="240" w:lineRule="auto"/>
        <w:ind w:firstLine="708"/>
        <w:jc w:val="both"/>
        <w:rPr>
          <w:rFonts w:ascii="Arial" w:hAnsi="Arial" w:cs="Arial"/>
          <w:sz w:val="24"/>
          <w:szCs w:val="24"/>
        </w:rPr>
      </w:pPr>
      <w:r>
        <w:rPr>
          <w:rFonts w:ascii="Arial" w:hAnsi="Arial" w:cs="Arial"/>
          <w:sz w:val="24"/>
          <w:szCs w:val="24"/>
        </w:rPr>
        <w:t>Insurge-se a Recorrente em peça recursal, contra a decisão da pregoeira alegando que houve limitação na</w:t>
      </w:r>
      <w:r w:rsidRPr="00460D98">
        <w:rPr>
          <w:rFonts w:ascii="Arial" w:hAnsi="Arial" w:cs="Arial"/>
          <w:sz w:val="24"/>
          <w:szCs w:val="24"/>
        </w:rPr>
        <w:t xml:space="preserve"> </w:t>
      </w:r>
      <w:r>
        <w:rPr>
          <w:rFonts w:ascii="Arial" w:hAnsi="Arial" w:cs="Arial"/>
          <w:sz w:val="24"/>
          <w:szCs w:val="24"/>
        </w:rPr>
        <w:t>competição</w:t>
      </w:r>
      <w:r w:rsidRPr="00460D98">
        <w:rPr>
          <w:rFonts w:ascii="Arial" w:hAnsi="Arial" w:cs="Arial"/>
          <w:sz w:val="24"/>
          <w:szCs w:val="24"/>
        </w:rPr>
        <w:t xml:space="preserve">, na medida em que duas empresas, que compõem um grupo econômico familiar, atuaram no processo licitatório reduzido a sua competitividade e a ampla concorrência. </w:t>
      </w:r>
    </w:p>
    <w:p w:rsidR="00460D98" w:rsidRPr="008C2549" w:rsidRDefault="00460D98" w:rsidP="00091A26">
      <w:pPr>
        <w:widowControl w:val="0"/>
        <w:autoSpaceDE w:val="0"/>
        <w:autoSpaceDN w:val="0"/>
        <w:adjustRightInd w:val="0"/>
        <w:spacing w:after="0" w:line="240" w:lineRule="auto"/>
        <w:ind w:firstLine="708"/>
        <w:jc w:val="both"/>
        <w:rPr>
          <w:rFonts w:ascii="Arial" w:hAnsi="Arial" w:cs="Arial"/>
          <w:sz w:val="24"/>
          <w:szCs w:val="24"/>
        </w:rPr>
      </w:pPr>
    </w:p>
    <w:p w:rsidR="00440E5D" w:rsidRPr="008C2549" w:rsidRDefault="00440E5D" w:rsidP="00091A26">
      <w:pPr>
        <w:pStyle w:val="Corpodetexto"/>
        <w:widowControl w:val="0"/>
        <w:shd w:val="clear" w:color="auto" w:fill="E6E6E6"/>
        <w:jc w:val="both"/>
        <w:rPr>
          <w:rFonts w:ascii="Arial" w:hAnsi="Arial" w:cs="Arial"/>
          <w:sz w:val="24"/>
          <w:szCs w:val="24"/>
        </w:rPr>
      </w:pPr>
      <w:r w:rsidRPr="008C2549">
        <w:rPr>
          <w:rFonts w:ascii="Arial" w:hAnsi="Arial" w:cs="Arial"/>
          <w:b/>
          <w:sz w:val="24"/>
          <w:szCs w:val="24"/>
          <w:lang w:val="pt-BR"/>
        </w:rPr>
        <w:t xml:space="preserve"> </w:t>
      </w:r>
      <w:r w:rsidR="00305EBD" w:rsidRPr="008C2549">
        <w:rPr>
          <w:rFonts w:ascii="Arial" w:hAnsi="Arial" w:cs="Arial"/>
          <w:b/>
          <w:sz w:val="24"/>
          <w:szCs w:val="24"/>
          <w:lang w:val="pt-BR"/>
        </w:rPr>
        <w:t>I</w:t>
      </w:r>
      <w:r w:rsidRPr="008C2549">
        <w:rPr>
          <w:rFonts w:ascii="Arial" w:hAnsi="Arial" w:cs="Arial"/>
          <w:b/>
          <w:sz w:val="24"/>
          <w:szCs w:val="24"/>
          <w:lang w:val="pt-BR"/>
        </w:rPr>
        <w:t>I – D</w:t>
      </w:r>
      <w:r w:rsidR="0028070F" w:rsidRPr="008C2549">
        <w:rPr>
          <w:rFonts w:ascii="Arial" w:hAnsi="Arial" w:cs="Arial"/>
          <w:b/>
          <w:sz w:val="24"/>
          <w:szCs w:val="24"/>
          <w:lang w:val="pt-BR"/>
        </w:rPr>
        <w:t>AS PRELIMINARES</w:t>
      </w:r>
    </w:p>
    <w:p w:rsidR="006D2179" w:rsidRPr="008C2549" w:rsidRDefault="006D2179" w:rsidP="00091A26">
      <w:pPr>
        <w:pStyle w:val="Default"/>
        <w:widowControl w:val="0"/>
        <w:rPr>
          <w:color w:val="auto"/>
        </w:rPr>
      </w:pPr>
    </w:p>
    <w:p w:rsidR="006D2179" w:rsidRPr="00ED376E" w:rsidRDefault="006D2179" w:rsidP="00091A26">
      <w:pPr>
        <w:widowControl w:val="0"/>
        <w:autoSpaceDE w:val="0"/>
        <w:autoSpaceDN w:val="0"/>
        <w:adjustRightInd w:val="0"/>
        <w:spacing w:after="0" w:line="240" w:lineRule="auto"/>
        <w:ind w:firstLine="708"/>
        <w:jc w:val="both"/>
        <w:rPr>
          <w:rFonts w:ascii="Arial" w:hAnsi="Arial" w:cs="Arial"/>
          <w:sz w:val="24"/>
          <w:szCs w:val="24"/>
        </w:rPr>
      </w:pPr>
      <w:r w:rsidRPr="00ED376E">
        <w:rPr>
          <w:rFonts w:ascii="Arial" w:hAnsi="Arial" w:cs="Arial"/>
          <w:sz w:val="24"/>
          <w:szCs w:val="24"/>
        </w:rPr>
        <w:t>Ao analisar os documentos apresentados, verifica-se a regularidade e tempestividade do presente recurso, atendendo ao previsto na Lei de Licitações e ao determinado na Lei n° 10.520/2002, em seu art. 4°, inciso XVIII, bem como, é tempestiva a apresentação das contrarrazões aos recursos.</w:t>
      </w:r>
    </w:p>
    <w:p w:rsidR="006D2179" w:rsidRPr="00ED376E" w:rsidRDefault="006D2179" w:rsidP="00091A26">
      <w:pPr>
        <w:pStyle w:val="Default"/>
        <w:widowControl w:val="0"/>
        <w:rPr>
          <w:color w:val="auto"/>
        </w:rPr>
      </w:pPr>
    </w:p>
    <w:p w:rsidR="004D37D6" w:rsidRPr="008C2549" w:rsidRDefault="00E86026" w:rsidP="00091A26">
      <w:pPr>
        <w:widowControl w:val="0"/>
        <w:spacing w:after="0" w:line="240" w:lineRule="auto"/>
        <w:ind w:firstLine="708"/>
        <w:jc w:val="both"/>
        <w:rPr>
          <w:rFonts w:ascii="Arial" w:hAnsi="Arial" w:cs="Arial"/>
          <w:sz w:val="24"/>
          <w:szCs w:val="24"/>
        </w:rPr>
      </w:pPr>
      <w:r w:rsidRPr="00ED376E">
        <w:rPr>
          <w:rFonts w:ascii="Arial" w:hAnsi="Arial" w:cs="Arial"/>
          <w:sz w:val="24"/>
          <w:szCs w:val="24"/>
        </w:rPr>
        <w:t>Assim,</w:t>
      </w:r>
      <w:r w:rsidR="004D37D6" w:rsidRPr="00ED376E">
        <w:rPr>
          <w:rFonts w:ascii="Arial" w:hAnsi="Arial" w:cs="Arial"/>
          <w:sz w:val="24"/>
          <w:szCs w:val="24"/>
        </w:rPr>
        <w:t xml:space="preserve"> essa Comissão Especial de Licitação através da pregoeira, nomeada por meio da Portaria</w:t>
      </w:r>
      <w:r w:rsidRPr="00ED376E">
        <w:rPr>
          <w:rFonts w:ascii="Arial" w:hAnsi="Arial" w:cs="Arial"/>
          <w:sz w:val="24"/>
          <w:szCs w:val="24"/>
        </w:rPr>
        <w:t>/FSVC</w:t>
      </w:r>
      <w:r w:rsidR="004D37D6" w:rsidRPr="00ED376E">
        <w:rPr>
          <w:rFonts w:ascii="Arial" w:hAnsi="Arial" w:cs="Arial"/>
          <w:sz w:val="24"/>
          <w:szCs w:val="24"/>
        </w:rPr>
        <w:t xml:space="preserve"> nº</w:t>
      </w:r>
      <w:r w:rsidRPr="00ED376E">
        <w:rPr>
          <w:rFonts w:ascii="Arial" w:hAnsi="Arial" w:cs="Arial"/>
          <w:sz w:val="24"/>
          <w:szCs w:val="24"/>
        </w:rPr>
        <w:t>.</w:t>
      </w:r>
      <w:r w:rsidR="004D37D6" w:rsidRPr="00ED376E">
        <w:rPr>
          <w:rFonts w:ascii="Arial" w:hAnsi="Arial" w:cs="Arial"/>
          <w:sz w:val="24"/>
          <w:szCs w:val="24"/>
        </w:rPr>
        <w:t xml:space="preserve"> 00</w:t>
      </w:r>
      <w:r w:rsidR="00ED376E" w:rsidRPr="00ED376E">
        <w:rPr>
          <w:rFonts w:ascii="Arial" w:hAnsi="Arial" w:cs="Arial"/>
          <w:sz w:val="24"/>
          <w:szCs w:val="24"/>
        </w:rPr>
        <w:t>3</w:t>
      </w:r>
      <w:r w:rsidR="004D37D6" w:rsidRPr="00ED376E">
        <w:rPr>
          <w:rFonts w:ascii="Arial" w:hAnsi="Arial" w:cs="Arial"/>
          <w:sz w:val="24"/>
          <w:szCs w:val="24"/>
        </w:rPr>
        <w:t>/201</w:t>
      </w:r>
      <w:r w:rsidR="00ED376E" w:rsidRPr="00ED376E">
        <w:rPr>
          <w:rFonts w:ascii="Arial" w:hAnsi="Arial" w:cs="Arial"/>
          <w:sz w:val="24"/>
          <w:szCs w:val="24"/>
        </w:rPr>
        <w:t>9</w:t>
      </w:r>
      <w:r w:rsidR="004D37D6" w:rsidRPr="00ED376E">
        <w:rPr>
          <w:rFonts w:ascii="Arial" w:hAnsi="Arial" w:cs="Arial"/>
          <w:sz w:val="24"/>
          <w:szCs w:val="24"/>
        </w:rPr>
        <w:t>, no uso de suas atribuições legais, vem apreciar e julgar a presente medida.</w:t>
      </w:r>
    </w:p>
    <w:p w:rsidR="00305EBD" w:rsidRPr="008C2549" w:rsidRDefault="00305EBD" w:rsidP="00091A26">
      <w:pPr>
        <w:widowControl w:val="0"/>
        <w:autoSpaceDE w:val="0"/>
        <w:autoSpaceDN w:val="0"/>
        <w:adjustRightInd w:val="0"/>
        <w:spacing w:after="0" w:line="240" w:lineRule="auto"/>
        <w:ind w:firstLine="708"/>
        <w:jc w:val="both"/>
        <w:rPr>
          <w:rFonts w:ascii="Arial" w:hAnsi="Arial" w:cs="Arial"/>
          <w:sz w:val="24"/>
          <w:szCs w:val="24"/>
        </w:rPr>
      </w:pPr>
    </w:p>
    <w:p w:rsidR="009E5259" w:rsidRPr="008C2549" w:rsidRDefault="009E5259" w:rsidP="00091A26">
      <w:pPr>
        <w:pStyle w:val="Corpodetexto"/>
        <w:widowControl w:val="0"/>
        <w:shd w:val="clear" w:color="auto" w:fill="E6E6E6"/>
        <w:jc w:val="both"/>
        <w:rPr>
          <w:rFonts w:ascii="Arial" w:hAnsi="Arial" w:cs="Arial"/>
          <w:sz w:val="24"/>
          <w:szCs w:val="24"/>
        </w:rPr>
      </w:pPr>
      <w:r w:rsidRPr="008C2549">
        <w:rPr>
          <w:rFonts w:ascii="Arial" w:hAnsi="Arial" w:cs="Arial"/>
          <w:b/>
          <w:sz w:val="24"/>
          <w:szCs w:val="24"/>
          <w:lang w:val="pt-BR"/>
        </w:rPr>
        <w:t>I</w:t>
      </w:r>
      <w:r w:rsidR="00B9129C" w:rsidRPr="008C2549">
        <w:rPr>
          <w:rFonts w:ascii="Arial" w:hAnsi="Arial" w:cs="Arial"/>
          <w:b/>
          <w:sz w:val="24"/>
          <w:szCs w:val="24"/>
          <w:lang w:val="pt-BR"/>
        </w:rPr>
        <w:t>I</w:t>
      </w:r>
      <w:r w:rsidR="00305EBD" w:rsidRPr="008C2549">
        <w:rPr>
          <w:rFonts w:ascii="Arial" w:hAnsi="Arial" w:cs="Arial"/>
          <w:b/>
          <w:sz w:val="24"/>
          <w:szCs w:val="24"/>
          <w:lang w:val="pt-BR"/>
        </w:rPr>
        <w:t>I</w:t>
      </w:r>
      <w:r w:rsidRPr="008C2549">
        <w:rPr>
          <w:rFonts w:ascii="Arial" w:hAnsi="Arial" w:cs="Arial"/>
          <w:b/>
          <w:sz w:val="24"/>
          <w:szCs w:val="24"/>
          <w:lang w:val="pt-BR"/>
        </w:rPr>
        <w:t xml:space="preserve"> – DAS </w:t>
      </w:r>
      <w:r w:rsidR="00B9129C" w:rsidRPr="008C2549">
        <w:rPr>
          <w:rFonts w:ascii="Arial" w:hAnsi="Arial" w:cs="Arial"/>
          <w:b/>
          <w:sz w:val="24"/>
          <w:szCs w:val="24"/>
          <w:lang w:val="pt-BR"/>
        </w:rPr>
        <w:t>FORMA</w:t>
      </w:r>
      <w:r w:rsidR="002318B2" w:rsidRPr="008C2549">
        <w:rPr>
          <w:rFonts w:ascii="Arial" w:hAnsi="Arial" w:cs="Arial"/>
          <w:b/>
          <w:sz w:val="24"/>
          <w:szCs w:val="24"/>
          <w:lang w:val="pt-BR"/>
        </w:rPr>
        <w:t>LIDADES</w:t>
      </w:r>
      <w:r w:rsidR="00B9129C" w:rsidRPr="008C2549">
        <w:rPr>
          <w:rFonts w:ascii="Arial" w:hAnsi="Arial" w:cs="Arial"/>
          <w:b/>
          <w:sz w:val="24"/>
          <w:szCs w:val="24"/>
          <w:lang w:val="pt-BR"/>
        </w:rPr>
        <w:t xml:space="preserve"> LEGAIS</w:t>
      </w:r>
    </w:p>
    <w:p w:rsidR="009E5259" w:rsidRPr="008C2549" w:rsidRDefault="009E5259" w:rsidP="00091A26">
      <w:pPr>
        <w:widowControl w:val="0"/>
        <w:tabs>
          <w:tab w:val="left" w:pos="2096"/>
        </w:tabs>
        <w:spacing w:after="0" w:line="240" w:lineRule="auto"/>
        <w:jc w:val="both"/>
        <w:rPr>
          <w:rFonts w:ascii="Arial" w:hAnsi="Arial" w:cs="Arial"/>
          <w:sz w:val="24"/>
          <w:szCs w:val="24"/>
        </w:rPr>
      </w:pPr>
    </w:p>
    <w:p w:rsidR="00B9129C" w:rsidRPr="008C2549" w:rsidRDefault="00BF4A80" w:rsidP="00091A26">
      <w:pPr>
        <w:widowControl w:val="0"/>
        <w:tabs>
          <w:tab w:val="left" w:pos="2096"/>
        </w:tabs>
        <w:spacing w:after="0" w:line="240" w:lineRule="auto"/>
        <w:jc w:val="both"/>
        <w:rPr>
          <w:rFonts w:ascii="Arial" w:hAnsi="Arial" w:cs="Arial"/>
          <w:sz w:val="24"/>
          <w:szCs w:val="24"/>
        </w:rPr>
      </w:pPr>
      <w:r w:rsidRPr="008C2549">
        <w:rPr>
          <w:rFonts w:ascii="Arial" w:hAnsi="Arial" w:cs="Arial"/>
          <w:sz w:val="24"/>
          <w:szCs w:val="24"/>
        </w:rPr>
        <w:t xml:space="preserve">             </w:t>
      </w:r>
      <w:r w:rsidR="00B9129C" w:rsidRPr="008C2549">
        <w:rPr>
          <w:rFonts w:ascii="Arial" w:hAnsi="Arial" w:cs="Arial"/>
          <w:sz w:val="24"/>
          <w:szCs w:val="24"/>
        </w:rPr>
        <w:t>Que, cumpridas as formalidades legais, registra-se que foram cientificados a todos os demais licitantes da existência e tramite do respectivo Recurso Administrativo interposto, conforme comprovam documentos anexados ao processo de licitação, observando-se o prazo para as contra</w:t>
      </w:r>
      <w:r w:rsidR="00291A94" w:rsidRPr="008C2549">
        <w:rPr>
          <w:rFonts w:ascii="Arial" w:hAnsi="Arial" w:cs="Arial"/>
          <w:sz w:val="24"/>
          <w:szCs w:val="24"/>
        </w:rPr>
        <w:t>r</w:t>
      </w:r>
      <w:r w:rsidR="00B9129C" w:rsidRPr="008C2549">
        <w:rPr>
          <w:rFonts w:ascii="Arial" w:hAnsi="Arial" w:cs="Arial"/>
          <w:sz w:val="24"/>
          <w:szCs w:val="24"/>
        </w:rPr>
        <w:t xml:space="preserve">razões. </w:t>
      </w:r>
    </w:p>
    <w:p w:rsidR="00011262" w:rsidRPr="008C2549" w:rsidRDefault="00011262" w:rsidP="00091A26">
      <w:pPr>
        <w:widowControl w:val="0"/>
        <w:tabs>
          <w:tab w:val="left" w:pos="2096"/>
        </w:tabs>
        <w:spacing w:after="0" w:line="240" w:lineRule="auto"/>
        <w:jc w:val="both"/>
        <w:rPr>
          <w:rFonts w:ascii="Arial" w:hAnsi="Arial" w:cs="Arial"/>
          <w:sz w:val="24"/>
          <w:szCs w:val="24"/>
        </w:rPr>
      </w:pPr>
    </w:p>
    <w:p w:rsidR="00011262" w:rsidRPr="008C2549" w:rsidRDefault="00011262" w:rsidP="00091A26">
      <w:pPr>
        <w:pStyle w:val="Corpodetexto"/>
        <w:widowControl w:val="0"/>
        <w:shd w:val="clear" w:color="auto" w:fill="E6E6E6"/>
        <w:jc w:val="both"/>
        <w:rPr>
          <w:rFonts w:ascii="Arial" w:hAnsi="Arial" w:cs="Arial"/>
          <w:sz w:val="24"/>
          <w:szCs w:val="24"/>
        </w:rPr>
      </w:pPr>
      <w:r w:rsidRPr="008C2549">
        <w:rPr>
          <w:rFonts w:ascii="Arial" w:hAnsi="Arial" w:cs="Arial"/>
          <w:b/>
          <w:sz w:val="24"/>
          <w:szCs w:val="24"/>
          <w:lang w:val="pt-BR"/>
        </w:rPr>
        <w:t>I</w:t>
      </w:r>
      <w:r w:rsidR="00305EBD" w:rsidRPr="008C2549">
        <w:rPr>
          <w:rFonts w:ascii="Arial" w:hAnsi="Arial" w:cs="Arial"/>
          <w:b/>
          <w:sz w:val="24"/>
          <w:szCs w:val="24"/>
          <w:lang w:val="pt-BR"/>
        </w:rPr>
        <w:t>V</w:t>
      </w:r>
      <w:r w:rsidRPr="008C2549">
        <w:rPr>
          <w:rFonts w:ascii="Arial" w:hAnsi="Arial" w:cs="Arial"/>
          <w:b/>
          <w:sz w:val="24"/>
          <w:szCs w:val="24"/>
          <w:lang w:val="pt-BR"/>
        </w:rPr>
        <w:t xml:space="preserve"> – DA RAZ</w:t>
      </w:r>
      <w:r w:rsidR="00FE460D" w:rsidRPr="008C2549">
        <w:rPr>
          <w:rFonts w:ascii="Arial" w:hAnsi="Arial" w:cs="Arial"/>
          <w:b/>
          <w:sz w:val="24"/>
          <w:szCs w:val="24"/>
          <w:lang w:val="pt-BR"/>
        </w:rPr>
        <w:t>ÃO</w:t>
      </w:r>
      <w:r w:rsidRPr="008C2549">
        <w:rPr>
          <w:rFonts w:ascii="Arial" w:hAnsi="Arial" w:cs="Arial"/>
          <w:b/>
          <w:sz w:val="24"/>
          <w:szCs w:val="24"/>
          <w:lang w:val="pt-BR"/>
        </w:rPr>
        <w:t xml:space="preserve"> DA RECORRENTE</w:t>
      </w:r>
    </w:p>
    <w:p w:rsidR="00B9129C" w:rsidRPr="008C2549" w:rsidRDefault="00B9129C" w:rsidP="00091A26">
      <w:pPr>
        <w:widowControl w:val="0"/>
        <w:tabs>
          <w:tab w:val="left" w:pos="2096"/>
        </w:tabs>
        <w:spacing w:after="0" w:line="240" w:lineRule="auto"/>
        <w:jc w:val="both"/>
        <w:rPr>
          <w:rFonts w:ascii="Arial" w:hAnsi="Arial" w:cs="Arial"/>
          <w:sz w:val="24"/>
          <w:szCs w:val="24"/>
        </w:rPr>
      </w:pPr>
      <w:r w:rsidRPr="008C2549">
        <w:rPr>
          <w:rFonts w:ascii="Arial" w:hAnsi="Arial" w:cs="Arial"/>
          <w:sz w:val="24"/>
          <w:szCs w:val="24"/>
        </w:rPr>
        <w:tab/>
      </w:r>
    </w:p>
    <w:p w:rsidR="007737B1" w:rsidRDefault="007737B1" w:rsidP="006D0F8F">
      <w:pPr>
        <w:widowControl w:val="0"/>
        <w:autoSpaceDE w:val="0"/>
        <w:autoSpaceDN w:val="0"/>
        <w:adjustRightInd w:val="0"/>
        <w:spacing w:after="0" w:line="240" w:lineRule="auto"/>
        <w:ind w:firstLine="708"/>
        <w:jc w:val="both"/>
        <w:rPr>
          <w:rFonts w:ascii="Arial" w:hAnsi="Arial" w:cs="Arial"/>
          <w:sz w:val="24"/>
          <w:szCs w:val="24"/>
        </w:rPr>
      </w:pPr>
      <w:r>
        <w:rPr>
          <w:rFonts w:ascii="Arial" w:hAnsi="Arial" w:cs="Arial"/>
          <w:sz w:val="24"/>
          <w:szCs w:val="24"/>
        </w:rPr>
        <w:t>A recorrente se manifesta nos seguintes termos:</w:t>
      </w:r>
    </w:p>
    <w:p w:rsidR="007737B1" w:rsidRDefault="007737B1" w:rsidP="006D0F8F">
      <w:pPr>
        <w:widowControl w:val="0"/>
        <w:autoSpaceDE w:val="0"/>
        <w:autoSpaceDN w:val="0"/>
        <w:adjustRightInd w:val="0"/>
        <w:spacing w:after="0" w:line="240" w:lineRule="auto"/>
        <w:ind w:firstLine="708"/>
        <w:jc w:val="both"/>
        <w:rPr>
          <w:rFonts w:ascii="Arial" w:hAnsi="Arial" w:cs="Arial"/>
          <w:sz w:val="24"/>
          <w:szCs w:val="24"/>
        </w:rPr>
      </w:pPr>
    </w:p>
    <w:p w:rsidR="006D0F8F" w:rsidRDefault="006D0F8F" w:rsidP="006D0F8F">
      <w:pPr>
        <w:widowControl w:val="0"/>
        <w:autoSpaceDE w:val="0"/>
        <w:autoSpaceDN w:val="0"/>
        <w:adjustRightInd w:val="0"/>
        <w:spacing w:after="0" w:line="240" w:lineRule="auto"/>
        <w:ind w:firstLine="708"/>
        <w:jc w:val="both"/>
        <w:rPr>
          <w:rFonts w:ascii="Arial" w:hAnsi="Arial" w:cs="Arial"/>
          <w:sz w:val="24"/>
          <w:szCs w:val="24"/>
        </w:rPr>
      </w:pPr>
      <w:r w:rsidRPr="00460D98">
        <w:rPr>
          <w:rFonts w:ascii="Arial" w:hAnsi="Arial" w:cs="Arial"/>
          <w:sz w:val="24"/>
          <w:szCs w:val="24"/>
        </w:rPr>
        <w:t xml:space="preserve">Nobres julgadores, o presente certame </w:t>
      </w:r>
      <w:r w:rsidRPr="007737B1">
        <w:rPr>
          <w:rFonts w:ascii="Arial" w:hAnsi="Arial" w:cs="Arial"/>
          <w:sz w:val="24"/>
          <w:szCs w:val="24"/>
          <w:u w:val="single"/>
        </w:rPr>
        <w:t>tivera sua ampla concorrência limitada</w:t>
      </w:r>
      <w:r w:rsidRPr="00460D98">
        <w:rPr>
          <w:rFonts w:ascii="Arial" w:hAnsi="Arial" w:cs="Arial"/>
          <w:sz w:val="24"/>
          <w:szCs w:val="24"/>
        </w:rPr>
        <w:t xml:space="preserve">, na medida em que duas empresas, que compõem um grupo econômico familiar, atuaram no processo licitatório reduzido a sua competitividade e a ampla concorrência. </w:t>
      </w:r>
    </w:p>
    <w:p w:rsidR="006D0F8F" w:rsidRPr="00460D98" w:rsidRDefault="006D0F8F" w:rsidP="006D0F8F">
      <w:pPr>
        <w:widowControl w:val="0"/>
        <w:autoSpaceDE w:val="0"/>
        <w:autoSpaceDN w:val="0"/>
        <w:adjustRightInd w:val="0"/>
        <w:spacing w:after="0" w:line="240" w:lineRule="auto"/>
        <w:ind w:firstLine="708"/>
        <w:jc w:val="both"/>
        <w:rPr>
          <w:rFonts w:ascii="Arial" w:hAnsi="Arial" w:cs="Arial"/>
          <w:sz w:val="24"/>
          <w:szCs w:val="24"/>
        </w:rPr>
      </w:pPr>
    </w:p>
    <w:p w:rsidR="006D0F8F" w:rsidRPr="00460D98" w:rsidRDefault="006D0F8F" w:rsidP="006D0F8F">
      <w:pPr>
        <w:widowControl w:val="0"/>
        <w:autoSpaceDE w:val="0"/>
        <w:autoSpaceDN w:val="0"/>
        <w:adjustRightInd w:val="0"/>
        <w:spacing w:after="0" w:line="240" w:lineRule="auto"/>
        <w:ind w:firstLine="708"/>
        <w:jc w:val="both"/>
        <w:rPr>
          <w:rFonts w:ascii="Arial" w:hAnsi="Arial" w:cs="Arial"/>
          <w:sz w:val="24"/>
          <w:szCs w:val="24"/>
        </w:rPr>
      </w:pPr>
      <w:r w:rsidRPr="00460D98">
        <w:rPr>
          <w:rFonts w:ascii="Arial" w:hAnsi="Arial" w:cs="Arial"/>
          <w:sz w:val="24"/>
          <w:szCs w:val="24"/>
        </w:rPr>
        <w:t xml:space="preserve">Conforme se extrai da leitura dos contratos sociais das empresas </w:t>
      </w:r>
      <w:r w:rsidRPr="00460D98">
        <w:rPr>
          <w:rFonts w:ascii="Arial" w:hAnsi="Arial" w:cs="Arial"/>
          <w:b/>
          <w:sz w:val="24"/>
          <w:szCs w:val="24"/>
        </w:rPr>
        <w:t>BIOPLASMA PRODUTOS PARA LABORATÓRIOS E CORRELATOS LTDA</w:t>
      </w:r>
      <w:r w:rsidRPr="00460D98">
        <w:rPr>
          <w:rFonts w:ascii="Arial" w:hAnsi="Arial" w:cs="Arial"/>
          <w:sz w:val="24"/>
          <w:szCs w:val="24"/>
        </w:rPr>
        <w:t xml:space="preserve"> </w:t>
      </w:r>
      <w:r w:rsidRPr="00460D98">
        <w:rPr>
          <w:rFonts w:ascii="Arial" w:hAnsi="Arial" w:cs="Arial"/>
          <w:b/>
          <w:sz w:val="24"/>
          <w:szCs w:val="24"/>
        </w:rPr>
        <w:t>– EPP</w:t>
      </w:r>
      <w:r w:rsidRPr="00460D98">
        <w:rPr>
          <w:rFonts w:ascii="Arial" w:hAnsi="Arial" w:cs="Arial"/>
          <w:sz w:val="24"/>
          <w:szCs w:val="24"/>
        </w:rPr>
        <w:t xml:space="preserve"> E </w:t>
      </w:r>
      <w:r w:rsidRPr="00460D98">
        <w:rPr>
          <w:rFonts w:ascii="Arial" w:hAnsi="Arial" w:cs="Arial"/>
          <w:b/>
          <w:sz w:val="24"/>
          <w:szCs w:val="24"/>
        </w:rPr>
        <w:t>PMH – PRODUTOS MÉDICOS HOSPITALARES LTDA</w:t>
      </w:r>
      <w:r w:rsidRPr="00460D98">
        <w:rPr>
          <w:rFonts w:ascii="Arial" w:hAnsi="Arial" w:cs="Arial"/>
          <w:sz w:val="24"/>
          <w:szCs w:val="24"/>
        </w:rPr>
        <w:t xml:space="preserve">, a primeira tem em seu quadro societário a </w:t>
      </w:r>
      <w:r w:rsidR="00E14B17">
        <w:rPr>
          <w:rFonts w:ascii="Arial" w:hAnsi="Arial" w:cs="Arial"/>
          <w:sz w:val="24"/>
          <w:szCs w:val="24"/>
        </w:rPr>
        <w:t>S</w:t>
      </w:r>
      <w:r w:rsidR="00E14B17" w:rsidRPr="00460D98">
        <w:rPr>
          <w:rFonts w:ascii="Arial" w:hAnsi="Arial" w:cs="Arial"/>
          <w:sz w:val="24"/>
          <w:szCs w:val="24"/>
        </w:rPr>
        <w:t>r.ª</w:t>
      </w:r>
      <w:r w:rsidRPr="00460D98">
        <w:rPr>
          <w:rFonts w:ascii="Arial" w:hAnsi="Arial" w:cs="Arial"/>
          <w:sz w:val="24"/>
          <w:szCs w:val="24"/>
        </w:rPr>
        <w:t xml:space="preserve"> Flávia Lúcia Xavier Almeida, enquanto a segunda tem o Sr. André da Silva Almeida, os quais mantém relação marital. </w:t>
      </w:r>
    </w:p>
    <w:p w:rsidR="006D0F8F" w:rsidRDefault="006D0F8F" w:rsidP="006D0F8F">
      <w:pPr>
        <w:widowControl w:val="0"/>
        <w:autoSpaceDE w:val="0"/>
        <w:autoSpaceDN w:val="0"/>
        <w:adjustRightInd w:val="0"/>
        <w:spacing w:after="0" w:line="240" w:lineRule="auto"/>
        <w:ind w:firstLine="708"/>
        <w:jc w:val="both"/>
        <w:rPr>
          <w:rFonts w:ascii="Arial" w:hAnsi="Arial" w:cs="Arial"/>
          <w:sz w:val="24"/>
          <w:szCs w:val="24"/>
        </w:rPr>
      </w:pPr>
    </w:p>
    <w:p w:rsidR="006D0F8F" w:rsidRPr="00460D98" w:rsidRDefault="006D0F8F" w:rsidP="006D0F8F">
      <w:pPr>
        <w:widowControl w:val="0"/>
        <w:autoSpaceDE w:val="0"/>
        <w:autoSpaceDN w:val="0"/>
        <w:adjustRightInd w:val="0"/>
        <w:spacing w:after="0" w:line="240" w:lineRule="auto"/>
        <w:ind w:firstLine="708"/>
        <w:jc w:val="both"/>
        <w:rPr>
          <w:rFonts w:ascii="Arial" w:hAnsi="Arial" w:cs="Arial"/>
          <w:sz w:val="24"/>
          <w:szCs w:val="24"/>
        </w:rPr>
      </w:pPr>
      <w:r w:rsidRPr="00460D98">
        <w:rPr>
          <w:rFonts w:ascii="Arial" w:hAnsi="Arial" w:cs="Arial"/>
          <w:sz w:val="24"/>
          <w:szCs w:val="24"/>
        </w:rPr>
        <w:t>Ademais, verifica-se que os demais membros do quadro societário das empresas, mantém grau de parentesco, como assim se pode constatar dos nomes familiares.</w:t>
      </w:r>
    </w:p>
    <w:p w:rsidR="006D0F8F" w:rsidRDefault="006D0F8F" w:rsidP="006D0F8F">
      <w:pPr>
        <w:widowControl w:val="0"/>
        <w:autoSpaceDE w:val="0"/>
        <w:autoSpaceDN w:val="0"/>
        <w:adjustRightInd w:val="0"/>
        <w:spacing w:after="0" w:line="240" w:lineRule="auto"/>
        <w:ind w:firstLine="708"/>
        <w:jc w:val="both"/>
        <w:rPr>
          <w:rFonts w:ascii="Arial" w:hAnsi="Arial" w:cs="Arial"/>
          <w:sz w:val="24"/>
          <w:szCs w:val="24"/>
        </w:rPr>
      </w:pPr>
    </w:p>
    <w:p w:rsidR="006D0F8F" w:rsidRDefault="006D0F8F" w:rsidP="006D0F8F">
      <w:pPr>
        <w:widowControl w:val="0"/>
        <w:autoSpaceDE w:val="0"/>
        <w:autoSpaceDN w:val="0"/>
        <w:adjustRightInd w:val="0"/>
        <w:spacing w:after="0" w:line="240" w:lineRule="auto"/>
        <w:ind w:firstLine="708"/>
        <w:jc w:val="both"/>
        <w:rPr>
          <w:rFonts w:ascii="Arial" w:hAnsi="Arial" w:cs="Arial"/>
          <w:sz w:val="24"/>
          <w:szCs w:val="24"/>
        </w:rPr>
      </w:pPr>
      <w:r w:rsidRPr="00460D98">
        <w:rPr>
          <w:rFonts w:ascii="Arial" w:hAnsi="Arial" w:cs="Arial"/>
          <w:sz w:val="24"/>
          <w:szCs w:val="24"/>
        </w:rPr>
        <w:t>Reforçando ainda mais a figura de grupo econômico familiar, constata-se dos contratos sociais das aludidas empresas que ambas o mesmo domicílio fiscal, qual seja, Setor de Indústria e Abastecimento, Trecho 17, Rua 08, Lote 170, SIA SUL, Guará, BSB, Distrito</w:t>
      </w:r>
      <w:proofErr w:type="gramStart"/>
      <w:r w:rsidRPr="00460D98">
        <w:rPr>
          <w:rFonts w:ascii="Arial" w:hAnsi="Arial" w:cs="Arial"/>
          <w:sz w:val="24"/>
          <w:szCs w:val="24"/>
        </w:rPr>
        <w:t xml:space="preserve">  </w:t>
      </w:r>
      <w:proofErr w:type="gramEnd"/>
      <w:r w:rsidRPr="00460D98">
        <w:rPr>
          <w:rFonts w:ascii="Arial" w:hAnsi="Arial" w:cs="Arial"/>
          <w:sz w:val="24"/>
          <w:szCs w:val="24"/>
        </w:rPr>
        <w:t>Federal, CEP 71.200-222.</w:t>
      </w:r>
    </w:p>
    <w:p w:rsidR="006D0F8F" w:rsidRPr="00460D98" w:rsidRDefault="006D0F8F" w:rsidP="006D0F8F">
      <w:pPr>
        <w:widowControl w:val="0"/>
        <w:autoSpaceDE w:val="0"/>
        <w:autoSpaceDN w:val="0"/>
        <w:adjustRightInd w:val="0"/>
        <w:spacing w:after="0" w:line="240" w:lineRule="auto"/>
        <w:ind w:firstLine="708"/>
        <w:jc w:val="both"/>
        <w:rPr>
          <w:rFonts w:ascii="Arial" w:hAnsi="Arial" w:cs="Arial"/>
          <w:sz w:val="24"/>
          <w:szCs w:val="24"/>
        </w:rPr>
      </w:pPr>
    </w:p>
    <w:p w:rsidR="006D0F8F" w:rsidRDefault="006D0F8F" w:rsidP="006D0F8F">
      <w:pPr>
        <w:widowControl w:val="0"/>
        <w:autoSpaceDE w:val="0"/>
        <w:autoSpaceDN w:val="0"/>
        <w:adjustRightInd w:val="0"/>
        <w:spacing w:after="0" w:line="240" w:lineRule="auto"/>
        <w:ind w:firstLine="708"/>
        <w:jc w:val="both"/>
        <w:rPr>
          <w:rFonts w:ascii="Arial" w:hAnsi="Arial" w:cs="Arial"/>
          <w:sz w:val="24"/>
          <w:szCs w:val="24"/>
        </w:rPr>
      </w:pPr>
      <w:r w:rsidRPr="00460D98">
        <w:rPr>
          <w:rFonts w:ascii="Arial" w:hAnsi="Arial" w:cs="Arial"/>
          <w:sz w:val="24"/>
          <w:szCs w:val="24"/>
        </w:rPr>
        <w:t>Ou seja, nobres julgadores, Bioplasma e PMH, ao ingressarem no presente certame, não atuavam na defesa de interesses próprios individualmente. Pelo contrário, atuaram com o intento de que uma das empresas se sagrasse vencedora, limitando a igualdade de oportunidades e a ampla concorrência.</w:t>
      </w:r>
    </w:p>
    <w:p w:rsidR="006D0F8F" w:rsidRPr="00460D98" w:rsidRDefault="006D0F8F" w:rsidP="006D0F8F">
      <w:pPr>
        <w:widowControl w:val="0"/>
        <w:autoSpaceDE w:val="0"/>
        <w:autoSpaceDN w:val="0"/>
        <w:adjustRightInd w:val="0"/>
        <w:spacing w:after="0" w:line="240" w:lineRule="auto"/>
        <w:ind w:firstLine="708"/>
        <w:jc w:val="both"/>
        <w:rPr>
          <w:rFonts w:ascii="Arial" w:hAnsi="Arial" w:cs="Arial"/>
          <w:sz w:val="24"/>
          <w:szCs w:val="24"/>
        </w:rPr>
      </w:pPr>
    </w:p>
    <w:p w:rsidR="006D0F8F" w:rsidRDefault="006D0F8F" w:rsidP="006D0F8F">
      <w:pPr>
        <w:widowControl w:val="0"/>
        <w:autoSpaceDE w:val="0"/>
        <w:autoSpaceDN w:val="0"/>
        <w:adjustRightInd w:val="0"/>
        <w:spacing w:after="0" w:line="240" w:lineRule="auto"/>
        <w:ind w:firstLine="708"/>
        <w:jc w:val="both"/>
        <w:rPr>
          <w:rFonts w:ascii="Arial" w:hAnsi="Arial" w:cs="Arial"/>
          <w:sz w:val="24"/>
          <w:szCs w:val="24"/>
        </w:rPr>
      </w:pPr>
      <w:r w:rsidRPr="00460D98">
        <w:rPr>
          <w:rFonts w:ascii="Arial" w:hAnsi="Arial" w:cs="Arial"/>
          <w:sz w:val="24"/>
          <w:szCs w:val="24"/>
        </w:rPr>
        <w:t xml:space="preserve">Considere-se, </w:t>
      </w:r>
      <w:proofErr w:type="gramStart"/>
      <w:r w:rsidRPr="00460D98">
        <w:rPr>
          <w:rFonts w:ascii="Arial" w:hAnsi="Arial" w:cs="Arial"/>
          <w:sz w:val="24"/>
          <w:szCs w:val="24"/>
        </w:rPr>
        <w:t>outrossim</w:t>
      </w:r>
      <w:proofErr w:type="gramEnd"/>
      <w:r w:rsidRPr="00460D98">
        <w:rPr>
          <w:rFonts w:ascii="Arial" w:hAnsi="Arial" w:cs="Arial"/>
          <w:sz w:val="24"/>
          <w:szCs w:val="24"/>
        </w:rPr>
        <w:t>, não deixando dúvidas da atuação conjunta das empresas acima referidas, que ambas ofertaram em suas propostas produtos e equipamentos de mesma marca, além de terem apresentado propostas idênticas no decorrer do certame, como assim se verifica do documento anexo.</w:t>
      </w:r>
    </w:p>
    <w:p w:rsidR="006D0F8F" w:rsidRPr="00460D98" w:rsidRDefault="006D0F8F" w:rsidP="006D0F8F">
      <w:pPr>
        <w:widowControl w:val="0"/>
        <w:autoSpaceDE w:val="0"/>
        <w:autoSpaceDN w:val="0"/>
        <w:adjustRightInd w:val="0"/>
        <w:spacing w:after="0" w:line="240" w:lineRule="auto"/>
        <w:ind w:firstLine="708"/>
        <w:jc w:val="both"/>
        <w:rPr>
          <w:rFonts w:ascii="Arial" w:hAnsi="Arial" w:cs="Arial"/>
          <w:sz w:val="24"/>
          <w:szCs w:val="24"/>
        </w:rPr>
      </w:pPr>
    </w:p>
    <w:p w:rsidR="006D0F8F" w:rsidRDefault="006D0F8F" w:rsidP="006D0F8F">
      <w:pPr>
        <w:widowControl w:val="0"/>
        <w:autoSpaceDE w:val="0"/>
        <w:autoSpaceDN w:val="0"/>
        <w:adjustRightInd w:val="0"/>
        <w:spacing w:after="0" w:line="240" w:lineRule="auto"/>
        <w:ind w:firstLine="708"/>
        <w:jc w:val="both"/>
        <w:rPr>
          <w:rFonts w:ascii="Arial" w:hAnsi="Arial" w:cs="Arial"/>
          <w:sz w:val="24"/>
          <w:szCs w:val="24"/>
        </w:rPr>
      </w:pPr>
      <w:r w:rsidRPr="00460D98">
        <w:rPr>
          <w:rFonts w:ascii="Arial" w:hAnsi="Arial" w:cs="Arial"/>
          <w:sz w:val="24"/>
          <w:szCs w:val="24"/>
        </w:rPr>
        <w:t>Formam, assim, Bioplasma e PMH um grupo familiar, ao passo que também é plenamente possível configurar a participação destas empresas no presente certame como um consórcio de fato, com o fim de retirar a competitividade. Da violação ao fundamento da igualdade de oportunidades e da ampla concorrência.</w:t>
      </w:r>
    </w:p>
    <w:p w:rsidR="006D0F8F" w:rsidRPr="00460D98" w:rsidRDefault="006D0F8F" w:rsidP="006D0F8F">
      <w:pPr>
        <w:widowControl w:val="0"/>
        <w:autoSpaceDE w:val="0"/>
        <w:autoSpaceDN w:val="0"/>
        <w:adjustRightInd w:val="0"/>
        <w:spacing w:after="0" w:line="240" w:lineRule="auto"/>
        <w:ind w:firstLine="708"/>
        <w:jc w:val="both"/>
        <w:rPr>
          <w:rFonts w:ascii="Arial" w:hAnsi="Arial" w:cs="Arial"/>
          <w:sz w:val="24"/>
          <w:szCs w:val="24"/>
        </w:rPr>
      </w:pPr>
    </w:p>
    <w:p w:rsidR="006D0F8F" w:rsidRDefault="006D0F8F" w:rsidP="006D0F8F">
      <w:pPr>
        <w:widowControl w:val="0"/>
        <w:autoSpaceDE w:val="0"/>
        <w:autoSpaceDN w:val="0"/>
        <w:adjustRightInd w:val="0"/>
        <w:spacing w:after="0" w:line="240" w:lineRule="auto"/>
        <w:ind w:firstLine="708"/>
        <w:jc w:val="both"/>
        <w:rPr>
          <w:rFonts w:ascii="Arial" w:hAnsi="Arial" w:cs="Arial"/>
          <w:sz w:val="24"/>
          <w:szCs w:val="24"/>
        </w:rPr>
      </w:pPr>
      <w:r w:rsidRPr="00460D98">
        <w:rPr>
          <w:rFonts w:ascii="Arial" w:hAnsi="Arial" w:cs="Arial"/>
          <w:sz w:val="24"/>
          <w:szCs w:val="24"/>
        </w:rPr>
        <w:t xml:space="preserve">A utilização de licitação para escolha das pessoas que contatarão com a administração pública decorre, antes de qualquer coisa, de uma indelével necessidade de promoção da moralidade administrativa, de forma a evitar </w:t>
      </w:r>
      <w:r w:rsidRPr="00460D98">
        <w:rPr>
          <w:rFonts w:ascii="Arial" w:hAnsi="Arial" w:cs="Arial"/>
          <w:sz w:val="24"/>
          <w:szCs w:val="24"/>
        </w:rPr>
        <w:lastRenderedPageBreak/>
        <w:t>favorecimentos na relação entre a Administração Pública e fornecedores.</w:t>
      </w:r>
    </w:p>
    <w:p w:rsidR="006D0F8F" w:rsidRPr="00CF2C1A" w:rsidRDefault="006D0F8F" w:rsidP="006D0F8F">
      <w:pPr>
        <w:widowControl w:val="0"/>
        <w:autoSpaceDE w:val="0"/>
        <w:autoSpaceDN w:val="0"/>
        <w:adjustRightInd w:val="0"/>
        <w:spacing w:after="0" w:line="240" w:lineRule="auto"/>
        <w:ind w:firstLine="708"/>
        <w:jc w:val="both"/>
        <w:rPr>
          <w:rFonts w:ascii="Arial" w:hAnsi="Arial" w:cs="Arial"/>
          <w:sz w:val="18"/>
          <w:szCs w:val="24"/>
        </w:rPr>
      </w:pPr>
    </w:p>
    <w:p w:rsidR="006D0F8F" w:rsidRDefault="006D0F8F" w:rsidP="006D0F8F">
      <w:pPr>
        <w:widowControl w:val="0"/>
        <w:autoSpaceDE w:val="0"/>
        <w:autoSpaceDN w:val="0"/>
        <w:adjustRightInd w:val="0"/>
        <w:spacing w:after="0" w:line="240" w:lineRule="auto"/>
        <w:ind w:firstLine="708"/>
        <w:jc w:val="both"/>
        <w:rPr>
          <w:rFonts w:ascii="Arial" w:hAnsi="Arial" w:cs="Arial"/>
          <w:sz w:val="24"/>
          <w:szCs w:val="24"/>
        </w:rPr>
      </w:pPr>
      <w:r w:rsidRPr="00460D98">
        <w:rPr>
          <w:rFonts w:ascii="Arial" w:hAnsi="Arial" w:cs="Arial"/>
          <w:sz w:val="24"/>
          <w:szCs w:val="24"/>
        </w:rPr>
        <w:t xml:space="preserve">Paralela à necessidade de promoção da moralidade administrativa, a licitação visa, </w:t>
      </w:r>
      <w:proofErr w:type="gramStart"/>
      <w:r w:rsidRPr="00460D98">
        <w:rPr>
          <w:rFonts w:ascii="Arial" w:hAnsi="Arial" w:cs="Arial"/>
          <w:sz w:val="24"/>
          <w:szCs w:val="24"/>
        </w:rPr>
        <w:t>outrossim</w:t>
      </w:r>
      <w:proofErr w:type="gramEnd"/>
      <w:r w:rsidRPr="00460D98">
        <w:rPr>
          <w:rFonts w:ascii="Arial" w:hAnsi="Arial" w:cs="Arial"/>
          <w:sz w:val="24"/>
          <w:szCs w:val="24"/>
        </w:rPr>
        <w:t>, a promover a igualdade de oportunidade entre os fornecedores que desejam contratar com a Administração Pública.</w:t>
      </w:r>
    </w:p>
    <w:p w:rsidR="006D0F8F" w:rsidRPr="00460D98" w:rsidRDefault="006D0F8F" w:rsidP="006D0F8F">
      <w:pPr>
        <w:widowControl w:val="0"/>
        <w:autoSpaceDE w:val="0"/>
        <w:autoSpaceDN w:val="0"/>
        <w:adjustRightInd w:val="0"/>
        <w:spacing w:after="0" w:line="240" w:lineRule="auto"/>
        <w:ind w:firstLine="708"/>
        <w:jc w:val="both"/>
        <w:rPr>
          <w:rFonts w:ascii="Arial" w:hAnsi="Arial" w:cs="Arial"/>
          <w:sz w:val="24"/>
          <w:szCs w:val="24"/>
        </w:rPr>
      </w:pPr>
    </w:p>
    <w:p w:rsidR="006D0F8F" w:rsidRPr="00460D98" w:rsidRDefault="006D0F8F" w:rsidP="006D0F8F">
      <w:pPr>
        <w:widowControl w:val="0"/>
        <w:autoSpaceDE w:val="0"/>
        <w:autoSpaceDN w:val="0"/>
        <w:adjustRightInd w:val="0"/>
        <w:spacing w:after="0" w:line="240" w:lineRule="auto"/>
        <w:ind w:firstLine="708"/>
        <w:jc w:val="both"/>
        <w:rPr>
          <w:rFonts w:ascii="Arial" w:hAnsi="Arial" w:cs="Arial"/>
          <w:sz w:val="24"/>
          <w:szCs w:val="24"/>
        </w:rPr>
      </w:pPr>
      <w:r w:rsidRPr="00460D98">
        <w:rPr>
          <w:rFonts w:ascii="Arial" w:hAnsi="Arial" w:cs="Arial"/>
          <w:sz w:val="24"/>
          <w:szCs w:val="24"/>
        </w:rPr>
        <w:t xml:space="preserve">Em vista do exposto, requer que o presente recurso seja </w:t>
      </w:r>
      <w:proofErr w:type="gramStart"/>
      <w:r w:rsidRPr="00460D98">
        <w:rPr>
          <w:rFonts w:ascii="Arial" w:hAnsi="Arial" w:cs="Arial"/>
          <w:sz w:val="24"/>
          <w:szCs w:val="24"/>
        </w:rPr>
        <w:t>recebido e provido para anular o resultado do presente processo licitatório, desclassificando-se as empresas Bioplasma Produtos</w:t>
      </w:r>
      <w:proofErr w:type="gramEnd"/>
      <w:r w:rsidRPr="00460D98">
        <w:rPr>
          <w:rFonts w:ascii="Arial" w:hAnsi="Arial" w:cs="Arial"/>
          <w:sz w:val="24"/>
          <w:szCs w:val="24"/>
        </w:rPr>
        <w:t xml:space="preserve"> para Laboratórios e Correlatos </w:t>
      </w:r>
      <w:proofErr w:type="spellStart"/>
      <w:r w:rsidRPr="00460D98">
        <w:rPr>
          <w:rFonts w:ascii="Arial" w:hAnsi="Arial" w:cs="Arial"/>
          <w:sz w:val="24"/>
          <w:szCs w:val="24"/>
        </w:rPr>
        <w:t>Ltda</w:t>
      </w:r>
      <w:proofErr w:type="spellEnd"/>
      <w:r w:rsidRPr="00460D98">
        <w:rPr>
          <w:rFonts w:ascii="Arial" w:hAnsi="Arial" w:cs="Arial"/>
          <w:sz w:val="24"/>
          <w:szCs w:val="24"/>
        </w:rPr>
        <w:t xml:space="preserve"> – EPP e PMH – Produtos Médicos Hospitalares Ltda.</w:t>
      </w:r>
    </w:p>
    <w:p w:rsidR="006D0F8F" w:rsidRPr="008C2549" w:rsidRDefault="006D0F8F" w:rsidP="006D0F8F">
      <w:pPr>
        <w:widowControl w:val="0"/>
        <w:autoSpaceDE w:val="0"/>
        <w:autoSpaceDN w:val="0"/>
        <w:adjustRightInd w:val="0"/>
        <w:spacing w:after="0" w:line="240" w:lineRule="auto"/>
        <w:ind w:firstLine="708"/>
        <w:jc w:val="both"/>
        <w:rPr>
          <w:rFonts w:ascii="Arial" w:hAnsi="Arial" w:cs="Arial"/>
          <w:sz w:val="24"/>
          <w:szCs w:val="24"/>
        </w:rPr>
      </w:pPr>
    </w:p>
    <w:p w:rsidR="006D0F8F" w:rsidRPr="008C2549" w:rsidRDefault="006D0F8F" w:rsidP="006D0F8F">
      <w:pPr>
        <w:widowControl w:val="0"/>
        <w:autoSpaceDE w:val="0"/>
        <w:autoSpaceDN w:val="0"/>
        <w:adjustRightInd w:val="0"/>
        <w:spacing w:after="0" w:line="240" w:lineRule="auto"/>
        <w:ind w:firstLine="708"/>
        <w:jc w:val="both"/>
        <w:rPr>
          <w:rFonts w:ascii="Arial" w:hAnsi="Arial" w:cs="Arial"/>
          <w:sz w:val="24"/>
          <w:szCs w:val="24"/>
        </w:rPr>
      </w:pPr>
      <w:r w:rsidRPr="008C2549">
        <w:rPr>
          <w:rFonts w:ascii="Arial" w:hAnsi="Arial" w:cs="Arial"/>
          <w:sz w:val="24"/>
          <w:szCs w:val="24"/>
        </w:rPr>
        <w:t xml:space="preserve">Portanto, pleiteia pela alteração da decisão que determinou a sua inabilitação. </w:t>
      </w:r>
    </w:p>
    <w:p w:rsidR="006D0F8F" w:rsidRPr="00CF2C1A" w:rsidRDefault="006D0F8F" w:rsidP="006D0F8F">
      <w:pPr>
        <w:widowControl w:val="0"/>
        <w:autoSpaceDE w:val="0"/>
        <w:autoSpaceDN w:val="0"/>
        <w:adjustRightInd w:val="0"/>
        <w:spacing w:after="0" w:line="240" w:lineRule="auto"/>
        <w:ind w:firstLine="708"/>
        <w:jc w:val="both"/>
        <w:rPr>
          <w:rFonts w:ascii="Arial" w:hAnsi="Arial" w:cs="Arial"/>
          <w:sz w:val="18"/>
          <w:szCs w:val="24"/>
        </w:rPr>
      </w:pPr>
    </w:p>
    <w:p w:rsidR="00532E48" w:rsidRPr="008C2549" w:rsidRDefault="00964F78" w:rsidP="00091A26">
      <w:pPr>
        <w:pStyle w:val="Corpodetexto"/>
        <w:widowControl w:val="0"/>
        <w:shd w:val="clear" w:color="auto" w:fill="E6E6E6"/>
        <w:jc w:val="both"/>
        <w:rPr>
          <w:rFonts w:ascii="Arial" w:hAnsi="Arial" w:cs="Arial"/>
          <w:sz w:val="24"/>
          <w:szCs w:val="24"/>
        </w:rPr>
      </w:pPr>
      <w:r w:rsidRPr="008C2549">
        <w:rPr>
          <w:rFonts w:ascii="Arial" w:hAnsi="Arial" w:cs="Arial"/>
          <w:b/>
          <w:sz w:val="24"/>
          <w:szCs w:val="24"/>
          <w:lang w:val="pt-BR"/>
        </w:rPr>
        <w:t>V</w:t>
      </w:r>
      <w:r w:rsidR="00532E48" w:rsidRPr="008C2549">
        <w:rPr>
          <w:rFonts w:ascii="Arial" w:hAnsi="Arial" w:cs="Arial"/>
          <w:b/>
          <w:sz w:val="24"/>
          <w:szCs w:val="24"/>
          <w:lang w:val="pt-BR"/>
        </w:rPr>
        <w:t xml:space="preserve"> – D</w:t>
      </w:r>
      <w:r w:rsidR="00A17430" w:rsidRPr="008C2549">
        <w:rPr>
          <w:rFonts w:ascii="Arial" w:hAnsi="Arial" w:cs="Arial"/>
          <w:b/>
          <w:sz w:val="24"/>
          <w:szCs w:val="24"/>
          <w:lang w:val="pt-BR"/>
        </w:rPr>
        <w:t>A</w:t>
      </w:r>
      <w:r w:rsidRPr="008C2549">
        <w:rPr>
          <w:rFonts w:ascii="Arial" w:hAnsi="Arial" w:cs="Arial"/>
          <w:b/>
          <w:sz w:val="24"/>
          <w:szCs w:val="24"/>
          <w:lang w:val="pt-BR"/>
        </w:rPr>
        <w:t xml:space="preserve">S </w:t>
      </w:r>
      <w:r w:rsidR="00C82701" w:rsidRPr="008C2549">
        <w:rPr>
          <w:rFonts w:ascii="Arial" w:hAnsi="Arial" w:cs="Arial"/>
          <w:b/>
          <w:sz w:val="24"/>
          <w:szCs w:val="24"/>
          <w:lang w:val="pt-BR"/>
        </w:rPr>
        <w:t>CONTRAR</w:t>
      </w:r>
      <w:r w:rsidR="00014155" w:rsidRPr="008C2549">
        <w:rPr>
          <w:rFonts w:ascii="Arial" w:hAnsi="Arial" w:cs="Arial"/>
          <w:b/>
          <w:sz w:val="24"/>
          <w:szCs w:val="24"/>
          <w:lang w:val="pt-BR"/>
        </w:rPr>
        <w:t xml:space="preserve">RAZÕES </w:t>
      </w:r>
    </w:p>
    <w:p w:rsidR="00871F77" w:rsidRDefault="00871F77" w:rsidP="00091A26">
      <w:pPr>
        <w:widowControl w:val="0"/>
        <w:autoSpaceDE w:val="0"/>
        <w:autoSpaceDN w:val="0"/>
        <w:adjustRightInd w:val="0"/>
        <w:spacing w:after="0" w:line="240" w:lineRule="auto"/>
        <w:jc w:val="both"/>
        <w:rPr>
          <w:rFonts w:ascii="Arial" w:hAnsi="Arial" w:cs="Arial"/>
          <w:sz w:val="24"/>
          <w:szCs w:val="24"/>
        </w:rPr>
      </w:pPr>
    </w:p>
    <w:p w:rsidR="00225FE8" w:rsidRPr="00225FE8" w:rsidRDefault="00F114DB" w:rsidP="00D43248">
      <w:pPr>
        <w:widowControl w:val="0"/>
        <w:autoSpaceDE w:val="0"/>
        <w:autoSpaceDN w:val="0"/>
        <w:adjustRightInd w:val="0"/>
        <w:spacing w:after="0" w:line="240" w:lineRule="auto"/>
        <w:ind w:firstLine="708"/>
        <w:jc w:val="both"/>
        <w:rPr>
          <w:rFonts w:ascii="Arial" w:hAnsi="Arial" w:cs="Arial"/>
          <w:sz w:val="24"/>
          <w:szCs w:val="24"/>
        </w:rPr>
      </w:pPr>
      <w:r w:rsidRPr="007B197A">
        <w:rPr>
          <w:rFonts w:ascii="Arial" w:hAnsi="Arial" w:cs="Arial"/>
          <w:bCs/>
          <w:sz w:val="24"/>
          <w:szCs w:val="24"/>
        </w:rPr>
        <w:t>Em s</w:t>
      </w:r>
      <w:r w:rsidR="00225FE8">
        <w:rPr>
          <w:rFonts w:ascii="Arial" w:hAnsi="Arial" w:cs="Arial"/>
          <w:bCs/>
          <w:sz w:val="24"/>
          <w:szCs w:val="24"/>
        </w:rPr>
        <w:t>uma</w:t>
      </w:r>
      <w:r w:rsidRPr="007B197A">
        <w:rPr>
          <w:rFonts w:ascii="Arial" w:hAnsi="Arial" w:cs="Arial"/>
          <w:bCs/>
          <w:sz w:val="24"/>
          <w:szCs w:val="24"/>
        </w:rPr>
        <w:t>,</w:t>
      </w:r>
      <w:r>
        <w:rPr>
          <w:rFonts w:ascii="Arial" w:hAnsi="Arial" w:cs="Arial"/>
          <w:bCs/>
          <w:sz w:val="24"/>
          <w:szCs w:val="24"/>
        </w:rPr>
        <w:t xml:space="preserve"> a</w:t>
      </w:r>
      <w:r w:rsidRPr="00E53217">
        <w:rPr>
          <w:rFonts w:ascii="Arial" w:hAnsi="Arial" w:cs="Arial"/>
          <w:bCs/>
          <w:sz w:val="24"/>
          <w:szCs w:val="24"/>
        </w:rPr>
        <w:t xml:space="preserve"> empresa</w:t>
      </w:r>
      <w:r w:rsidRPr="00E53217">
        <w:rPr>
          <w:rFonts w:ascii="Arial" w:hAnsi="Arial" w:cs="Arial"/>
          <w:b/>
          <w:bCs/>
          <w:sz w:val="24"/>
          <w:szCs w:val="24"/>
        </w:rPr>
        <w:t xml:space="preserve"> </w:t>
      </w:r>
      <w:r w:rsidRPr="00460D98">
        <w:rPr>
          <w:rFonts w:ascii="Arial" w:hAnsi="Arial" w:cs="Arial"/>
          <w:b/>
          <w:sz w:val="24"/>
          <w:szCs w:val="24"/>
        </w:rPr>
        <w:t>BIOPLASMA PRODUTOS PARA LABORATÓRIOS E CORRELATOS LTDA</w:t>
      </w:r>
      <w:r w:rsidRPr="00460D98">
        <w:rPr>
          <w:rFonts w:ascii="Arial" w:hAnsi="Arial" w:cs="Arial"/>
          <w:sz w:val="24"/>
          <w:szCs w:val="24"/>
        </w:rPr>
        <w:t xml:space="preserve"> </w:t>
      </w:r>
      <w:r w:rsidRPr="00460D98">
        <w:rPr>
          <w:rFonts w:ascii="Arial" w:hAnsi="Arial" w:cs="Arial"/>
          <w:b/>
          <w:sz w:val="24"/>
          <w:szCs w:val="24"/>
        </w:rPr>
        <w:t>– EPP</w:t>
      </w:r>
      <w:r w:rsidRPr="00460D98">
        <w:rPr>
          <w:rFonts w:ascii="Arial" w:hAnsi="Arial" w:cs="Arial"/>
          <w:sz w:val="24"/>
          <w:szCs w:val="24"/>
        </w:rPr>
        <w:t xml:space="preserve"> </w:t>
      </w:r>
      <w:r>
        <w:rPr>
          <w:rFonts w:ascii="Arial" w:hAnsi="Arial" w:cs="Arial"/>
          <w:sz w:val="24"/>
          <w:szCs w:val="24"/>
        </w:rPr>
        <w:t xml:space="preserve">apresenta em sua resposta ao recurso, </w:t>
      </w:r>
      <w:r w:rsidR="00225FE8">
        <w:rPr>
          <w:rFonts w:ascii="Arial" w:hAnsi="Arial" w:cs="Arial"/>
          <w:sz w:val="24"/>
          <w:szCs w:val="24"/>
        </w:rPr>
        <w:t>à</w:t>
      </w:r>
      <w:r>
        <w:rPr>
          <w:rFonts w:ascii="Arial" w:hAnsi="Arial" w:cs="Arial"/>
          <w:sz w:val="24"/>
          <w:szCs w:val="24"/>
        </w:rPr>
        <w:t xml:space="preserve"> afirmativa de que</w:t>
      </w:r>
      <w:r w:rsidR="00225FE8" w:rsidRPr="00225FE8">
        <w:rPr>
          <w:rFonts w:ascii="Arial" w:hAnsi="Arial" w:cs="Arial"/>
          <w:sz w:val="24"/>
          <w:szCs w:val="24"/>
        </w:rPr>
        <w:t xml:space="preserve">, não há nenhuma ilegalidade em duas empresas com pessoas físicas que possuam sócios em comum ou laços de parentesco participar do mesmo processo licitatório, visto que, sequer há previsão em nosso ordenamento jurídico que condene tal situação. </w:t>
      </w:r>
    </w:p>
    <w:p w:rsidR="00225FE8" w:rsidRPr="00225FE8" w:rsidRDefault="00225FE8" w:rsidP="00225FE8">
      <w:pPr>
        <w:widowControl w:val="0"/>
        <w:autoSpaceDE w:val="0"/>
        <w:autoSpaceDN w:val="0"/>
        <w:adjustRightInd w:val="0"/>
        <w:spacing w:after="0" w:line="240" w:lineRule="auto"/>
        <w:jc w:val="both"/>
        <w:rPr>
          <w:rFonts w:ascii="Arial" w:hAnsi="Arial" w:cs="Arial"/>
          <w:sz w:val="24"/>
          <w:szCs w:val="24"/>
        </w:rPr>
      </w:pPr>
    </w:p>
    <w:p w:rsidR="00225FE8" w:rsidRPr="00225FE8" w:rsidRDefault="00D43248" w:rsidP="00D43248">
      <w:pPr>
        <w:widowControl w:val="0"/>
        <w:autoSpaceDE w:val="0"/>
        <w:autoSpaceDN w:val="0"/>
        <w:adjustRightInd w:val="0"/>
        <w:spacing w:after="0" w:line="240" w:lineRule="auto"/>
        <w:ind w:firstLine="708"/>
        <w:jc w:val="both"/>
        <w:rPr>
          <w:rFonts w:ascii="Arial" w:hAnsi="Arial" w:cs="Arial"/>
          <w:sz w:val="24"/>
          <w:szCs w:val="24"/>
        </w:rPr>
      </w:pPr>
      <w:proofErr w:type="gramStart"/>
      <w:r>
        <w:rPr>
          <w:rFonts w:ascii="Arial" w:hAnsi="Arial" w:cs="Arial"/>
          <w:sz w:val="24"/>
          <w:szCs w:val="24"/>
        </w:rPr>
        <w:t>“</w:t>
      </w:r>
      <w:r w:rsidR="00225FE8" w:rsidRPr="00225FE8">
        <w:rPr>
          <w:rFonts w:ascii="Arial" w:hAnsi="Arial" w:cs="Arial"/>
          <w:sz w:val="24"/>
          <w:szCs w:val="24"/>
        </w:rPr>
        <w:t xml:space="preserve">Esclareça-se à </w:t>
      </w:r>
      <w:proofErr w:type="spellStart"/>
      <w:r w:rsidR="00225FE8" w:rsidRPr="00225FE8">
        <w:rPr>
          <w:rFonts w:ascii="Arial" w:hAnsi="Arial" w:cs="Arial"/>
          <w:sz w:val="24"/>
          <w:szCs w:val="24"/>
        </w:rPr>
        <w:t>Medtest</w:t>
      </w:r>
      <w:proofErr w:type="spellEnd"/>
      <w:r w:rsidR="00225FE8" w:rsidRPr="00225FE8">
        <w:rPr>
          <w:rFonts w:ascii="Arial" w:hAnsi="Arial" w:cs="Arial"/>
          <w:sz w:val="24"/>
          <w:szCs w:val="24"/>
        </w:rPr>
        <w:t xml:space="preserve"> e a esta honrosa comissão que, pessoas físicas e jurídicas não se confundem, mantendo seus comandos individuais, assim como a titularidade de direitos e obrigações de forma independente da relação pessoal que possam ter.</w:t>
      </w:r>
      <w:proofErr w:type="gramEnd"/>
      <w:r w:rsidR="00225FE8" w:rsidRPr="00225FE8">
        <w:rPr>
          <w:rFonts w:ascii="Arial" w:hAnsi="Arial" w:cs="Arial"/>
          <w:sz w:val="24"/>
          <w:szCs w:val="24"/>
        </w:rPr>
        <w:t xml:space="preserve"> </w:t>
      </w:r>
    </w:p>
    <w:p w:rsidR="00225FE8" w:rsidRPr="00CF2C1A" w:rsidRDefault="00225FE8" w:rsidP="00225FE8">
      <w:pPr>
        <w:widowControl w:val="0"/>
        <w:autoSpaceDE w:val="0"/>
        <w:autoSpaceDN w:val="0"/>
        <w:adjustRightInd w:val="0"/>
        <w:spacing w:after="0" w:line="240" w:lineRule="auto"/>
        <w:jc w:val="both"/>
        <w:rPr>
          <w:rFonts w:ascii="Arial" w:hAnsi="Arial" w:cs="Arial"/>
          <w:sz w:val="16"/>
          <w:szCs w:val="24"/>
        </w:rPr>
      </w:pPr>
    </w:p>
    <w:p w:rsidR="00225FE8" w:rsidRDefault="00225FE8" w:rsidP="00D43248">
      <w:pPr>
        <w:widowControl w:val="0"/>
        <w:autoSpaceDE w:val="0"/>
        <w:autoSpaceDN w:val="0"/>
        <w:adjustRightInd w:val="0"/>
        <w:spacing w:after="0" w:line="240" w:lineRule="auto"/>
        <w:ind w:firstLine="708"/>
        <w:jc w:val="both"/>
        <w:rPr>
          <w:rFonts w:ascii="Arial" w:hAnsi="Arial" w:cs="Arial"/>
          <w:sz w:val="24"/>
          <w:szCs w:val="24"/>
        </w:rPr>
      </w:pPr>
      <w:r w:rsidRPr="00225FE8">
        <w:rPr>
          <w:rFonts w:ascii="Arial" w:hAnsi="Arial" w:cs="Arial"/>
          <w:sz w:val="24"/>
          <w:szCs w:val="24"/>
        </w:rPr>
        <w:t>Com base nesta independência, não há impedimento algum que possa restringir tal</w:t>
      </w:r>
      <w:r>
        <w:rPr>
          <w:rFonts w:ascii="Arial" w:hAnsi="Arial" w:cs="Arial"/>
          <w:sz w:val="24"/>
          <w:szCs w:val="24"/>
        </w:rPr>
        <w:t xml:space="preserve"> </w:t>
      </w:r>
      <w:r w:rsidRPr="00225FE8">
        <w:rPr>
          <w:rFonts w:ascii="Arial" w:hAnsi="Arial" w:cs="Arial"/>
          <w:sz w:val="24"/>
          <w:szCs w:val="24"/>
        </w:rPr>
        <w:t>participação, pois, sequer, há norma com previsão para tal. Num processo licitatório, o que deve ser visto é a idoneidade das empresas participantes, as quais demonstraram possuir. Além do mais, o processo poderia ter sido interrompido pelo próprio pregoeiro caso tivesse observado qualquer ilicitude, situação que não ocorreu, pois, o processo transcorreu de forma correta e transparente, atendendo a todos os ditames legais, sem deixar lacunas para dúvida ou revogações.</w:t>
      </w:r>
    </w:p>
    <w:p w:rsidR="00F114DB" w:rsidRDefault="00F114DB" w:rsidP="00091A26">
      <w:pPr>
        <w:widowControl w:val="0"/>
        <w:autoSpaceDE w:val="0"/>
        <w:autoSpaceDN w:val="0"/>
        <w:adjustRightInd w:val="0"/>
        <w:spacing w:after="0" w:line="240" w:lineRule="auto"/>
        <w:jc w:val="both"/>
        <w:rPr>
          <w:rFonts w:ascii="Arial" w:hAnsi="Arial" w:cs="Arial"/>
          <w:sz w:val="24"/>
          <w:szCs w:val="24"/>
        </w:rPr>
      </w:pPr>
    </w:p>
    <w:p w:rsidR="00E557C1" w:rsidRDefault="00225FE8" w:rsidP="00D43248">
      <w:pPr>
        <w:widowControl w:val="0"/>
        <w:autoSpaceDE w:val="0"/>
        <w:autoSpaceDN w:val="0"/>
        <w:adjustRightInd w:val="0"/>
        <w:spacing w:after="0" w:line="240" w:lineRule="auto"/>
        <w:ind w:firstLine="708"/>
        <w:jc w:val="both"/>
        <w:rPr>
          <w:rFonts w:ascii="Arial" w:hAnsi="Arial" w:cs="Arial"/>
          <w:sz w:val="24"/>
          <w:szCs w:val="24"/>
        </w:rPr>
      </w:pPr>
      <w:r w:rsidRPr="00225FE8">
        <w:rPr>
          <w:rFonts w:ascii="Arial" w:hAnsi="Arial" w:cs="Arial"/>
          <w:sz w:val="24"/>
          <w:szCs w:val="24"/>
        </w:rPr>
        <w:t>O TCU, corte das contas possui entendimento pacificado sobre a participação de empresas distintas com familiares em comum em processos licitatórios. O próprio tribunal reconhece que não há problema nesta situação, recomendando que somente não seja permitido para os casos previstos no Acórdão nº 010.468/2008-8, os quais não se aplicam ao processo em debate.</w:t>
      </w:r>
    </w:p>
    <w:p w:rsidR="006D3F43" w:rsidRDefault="006D3F43" w:rsidP="00225FE8">
      <w:pPr>
        <w:widowControl w:val="0"/>
        <w:autoSpaceDE w:val="0"/>
        <w:autoSpaceDN w:val="0"/>
        <w:adjustRightInd w:val="0"/>
        <w:spacing w:after="0" w:line="240" w:lineRule="auto"/>
        <w:jc w:val="both"/>
        <w:rPr>
          <w:rFonts w:ascii="Arial" w:hAnsi="Arial" w:cs="Arial"/>
          <w:sz w:val="24"/>
          <w:szCs w:val="24"/>
        </w:rPr>
      </w:pPr>
    </w:p>
    <w:p w:rsidR="00782B36" w:rsidRPr="007737B1" w:rsidRDefault="00C8295A" w:rsidP="007737B1">
      <w:pPr>
        <w:spacing w:after="0" w:line="240" w:lineRule="auto"/>
        <w:ind w:left="2126"/>
        <w:jc w:val="both"/>
        <w:rPr>
          <w:rFonts w:ascii="Arial" w:hAnsi="Arial" w:cs="Arial"/>
          <w:b/>
          <w:bCs/>
          <w:sz w:val="20"/>
          <w:szCs w:val="20"/>
        </w:rPr>
      </w:pPr>
      <w:r w:rsidRPr="007737B1">
        <w:rPr>
          <w:rFonts w:ascii="Arial" w:hAnsi="Arial" w:cs="Arial"/>
          <w:sz w:val="20"/>
          <w:szCs w:val="20"/>
        </w:rPr>
        <w:t xml:space="preserve">TCU – Acórdão n.º 1793/2011: </w:t>
      </w:r>
      <w:r w:rsidRPr="007737B1">
        <w:rPr>
          <w:rFonts w:ascii="Arial" w:hAnsi="Arial" w:cs="Arial"/>
          <w:b/>
          <w:bCs/>
          <w:sz w:val="20"/>
          <w:szCs w:val="20"/>
        </w:rPr>
        <w:t>Contratações públicas: 1 – Licitação com a participação de empresas com sócios em comum e que disputam um mesmo item prejudica a isonomia e a competitividade do certame</w:t>
      </w:r>
    </w:p>
    <w:p w:rsidR="00334C95" w:rsidRPr="007737B1" w:rsidRDefault="00334C95" w:rsidP="007737B1">
      <w:pPr>
        <w:spacing w:after="0" w:line="240" w:lineRule="auto"/>
        <w:ind w:left="2126"/>
        <w:jc w:val="both"/>
        <w:rPr>
          <w:rFonts w:ascii="Arial" w:eastAsia="Times New Roman" w:hAnsi="Arial" w:cs="Arial"/>
          <w:sz w:val="20"/>
          <w:szCs w:val="20"/>
        </w:rPr>
      </w:pPr>
      <w:r w:rsidRPr="007737B1">
        <w:rPr>
          <w:rFonts w:ascii="Arial" w:eastAsia="Times New Roman" w:hAnsi="Arial" w:cs="Arial"/>
          <w:sz w:val="20"/>
          <w:szCs w:val="20"/>
        </w:rPr>
        <w:t xml:space="preserve">Voto do Relator Marcos </w:t>
      </w:r>
      <w:proofErr w:type="spellStart"/>
      <w:r w:rsidRPr="007737B1">
        <w:rPr>
          <w:rFonts w:ascii="Arial" w:eastAsia="Times New Roman" w:hAnsi="Arial" w:cs="Arial"/>
          <w:sz w:val="20"/>
          <w:szCs w:val="20"/>
        </w:rPr>
        <w:t>Vinicios</w:t>
      </w:r>
      <w:proofErr w:type="spellEnd"/>
      <w:r w:rsidRPr="007737B1">
        <w:rPr>
          <w:rFonts w:ascii="Arial" w:eastAsia="Times New Roman" w:hAnsi="Arial" w:cs="Arial"/>
          <w:sz w:val="20"/>
          <w:szCs w:val="20"/>
        </w:rPr>
        <w:t xml:space="preserve"> Vilaça ao proferir decisão no Acórdão nº 010.468/2008-8 – TCU – Grupo I </w:t>
      </w:r>
      <w:r w:rsidRPr="007737B1">
        <w:rPr>
          <w:rFonts w:ascii="Arial" w:eastAsia="Times New Roman" w:hAnsi="Arial" w:cs="Arial"/>
          <w:sz w:val="20"/>
          <w:szCs w:val="20"/>
        </w:rPr>
        <w:noBreakHyphen/>
        <w:t xml:space="preserve"> Classe I </w:t>
      </w:r>
      <w:r w:rsidRPr="007737B1">
        <w:rPr>
          <w:rFonts w:ascii="Arial" w:eastAsia="Times New Roman" w:hAnsi="Arial" w:cs="Arial"/>
          <w:sz w:val="20"/>
          <w:szCs w:val="20"/>
        </w:rPr>
        <w:noBreakHyphen/>
        <w:t xml:space="preserve"> Plenário: </w:t>
      </w:r>
    </w:p>
    <w:p w:rsidR="00334C95" w:rsidRPr="007737B1" w:rsidRDefault="00334C95" w:rsidP="007737B1">
      <w:pPr>
        <w:spacing w:after="0" w:line="240" w:lineRule="auto"/>
        <w:ind w:left="2126"/>
        <w:jc w:val="both"/>
        <w:rPr>
          <w:rFonts w:ascii="Arial" w:eastAsia="Times New Roman" w:hAnsi="Arial" w:cs="Arial"/>
          <w:sz w:val="20"/>
          <w:szCs w:val="20"/>
        </w:rPr>
      </w:pPr>
      <w:proofErr w:type="gramStart"/>
      <w:r w:rsidRPr="007737B1">
        <w:rPr>
          <w:rFonts w:ascii="Arial" w:eastAsia="Times New Roman" w:hAnsi="Arial" w:cs="Arial"/>
          <w:sz w:val="20"/>
          <w:szCs w:val="20"/>
        </w:rPr>
        <w:t>“Hoje</w:t>
      </w:r>
      <w:proofErr w:type="gramEnd"/>
      <w:r w:rsidRPr="007737B1">
        <w:rPr>
          <w:rFonts w:ascii="Arial" w:eastAsia="Times New Roman" w:hAnsi="Arial" w:cs="Arial"/>
          <w:sz w:val="20"/>
          <w:szCs w:val="20"/>
        </w:rPr>
        <w:t>, diante do texto legal, tal como se encontra redigido há mais de vinte anos, uma mesma empresa não pode apresentar duas propostas, mas nada impede que empresas distintas, embora vinculadas a um mesmo grupo econômico, apresentem diferentes propostas.</w:t>
      </w:r>
    </w:p>
    <w:p w:rsidR="00334C95" w:rsidRPr="007737B1" w:rsidRDefault="00334C95" w:rsidP="007737B1">
      <w:pPr>
        <w:spacing w:after="0" w:line="240" w:lineRule="auto"/>
        <w:ind w:left="2126"/>
        <w:jc w:val="both"/>
        <w:rPr>
          <w:rFonts w:ascii="Arial" w:eastAsia="Times New Roman" w:hAnsi="Arial" w:cs="Arial"/>
          <w:sz w:val="20"/>
          <w:szCs w:val="20"/>
        </w:rPr>
      </w:pPr>
      <w:r w:rsidRPr="007737B1">
        <w:rPr>
          <w:rFonts w:ascii="Arial" w:eastAsia="Times New Roman" w:hAnsi="Arial" w:cs="Arial"/>
          <w:sz w:val="20"/>
          <w:szCs w:val="20"/>
        </w:rPr>
        <w:t xml:space="preserve">À luz do quanto foi acima exposto, pode-se afirmar, com segurança, que a simples participação, nos mesmos procedimentos licitatórios, de duas </w:t>
      </w:r>
      <w:r w:rsidRPr="007737B1">
        <w:rPr>
          <w:rFonts w:ascii="Arial" w:eastAsia="Times New Roman" w:hAnsi="Arial" w:cs="Arial"/>
          <w:sz w:val="20"/>
          <w:szCs w:val="20"/>
        </w:rPr>
        <w:lastRenderedPageBreak/>
        <w:t>empresas cujas ações ou cotas pertencem ao mesmo grupo de pessoas, não configura violação ao sigilo da licitação nem fraude comprometedora da competitividade do certame.</w:t>
      </w:r>
      <w:proofErr w:type="gramStart"/>
      <w:r w:rsidRPr="007737B1">
        <w:rPr>
          <w:rFonts w:ascii="Arial" w:eastAsia="Times New Roman" w:hAnsi="Arial" w:cs="Arial"/>
          <w:sz w:val="20"/>
          <w:szCs w:val="20"/>
        </w:rPr>
        <w:t>”</w:t>
      </w:r>
      <w:proofErr w:type="gramEnd"/>
    </w:p>
    <w:p w:rsidR="00334C95" w:rsidRPr="007737B1" w:rsidRDefault="00334C95" w:rsidP="007737B1">
      <w:pPr>
        <w:spacing w:after="0" w:line="240" w:lineRule="auto"/>
        <w:ind w:left="2126"/>
        <w:jc w:val="both"/>
        <w:rPr>
          <w:rFonts w:ascii="Arial" w:eastAsia="Times New Roman" w:hAnsi="Arial" w:cs="Arial"/>
          <w:sz w:val="20"/>
          <w:szCs w:val="20"/>
        </w:rPr>
      </w:pPr>
      <w:r w:rsidRPr="007737B1">
        <w:rPr>
          <w:rFonts w:ascii="Arial" w:eastAsia="Times New Roman" w:hAnsi="Arial" w:cs="Arial"/>
          <w:sz w:val="20"/>
          <w:szCs w:val="20"/>
        </w:rPr>
        <w:t>Em contrapartida este entendimento se torna incompatível quando a modalidade utilizada for carta convite ou se tratar de uma dispensa de licitação, eis que nessas hipóteses não há ampla divulgação, o que por si só, compromete a competitividade inerente às aquisições e contrações públicas conforme manifestação da Egrégia Corte de Contas:</w:t>
      </w:r>
    </w:p>
    <w:p w:rsidR="00334C95" w:rsidRPr="007737B1" w:rsidRDefault="00334C95" w:rsidP="007737B1">
      <w:pPr>
        <w:spacing w:after="0" w:line="240" w:lineRule="auto"/>
        <w:ind w:left="2126"/>
        <w:jc w:val="both"/>
        <w:rPr>
          <w:rFonts w:ascii="Arial" w:eastAsia="Times New Roman" w:hAnsi="Arial" w:cs="Arial"/>
          <w:sz w:val="20"/>
          <w:szCs w:val="20"/>
        </w:rPr>
      </w:pPr>
      <w:proofErr w:type="gramStart"/>
      <w:r w:rsidRPr="007737B1">
        <w:rPr>
          <w:rFonts w:ascii="Arial" w:eastAsia="Times New Roman" w:hAnsi="Arial" w:cs="Arial"/>
          <w:sz w:val="20"/>
          <w:szCs w:val="20"/>
        </w:rPr>
        <w:t>TCU -Acórdão</w:t>
      </w:r>
      <w:proofErr w:type="gramEnd"/>
      <w:r w:rsidRPr="007737B1">
        <w:rPr>
          <w:rFonts w:ascii="Arial" w:eastAsia="Times New Roman" w:hAnsi="Arial" w:cs="Arial"/>
          <w:sz w:val="20"/>
          <w:szCs w:val="20"/>
        </w:rPr>
        <w:t xml:space="preserve"> nº 010.468/2008-8 – “Por fim resume assim a jurisprudência do TCU:</w:t>
      </w:r>
    </w:p>
    <w:p w:rsidR="00334C95" w:rsidRPr="007737B1" w:rsidRDefault="00334C95" w:rsidP="007737B1">
      <w:pPr>
        <w:spacing w:after="0" w:line="240" w:lineRule="auto"/>
        <w:ind w:left="2126"/>
        <w:jc w:val="both"/>
        <w:rPr>
          <w:rFonts w:ascii="Arial" w:eastAsia="Times New Roman" w:hAnsi="Arial" w:cs="Arial"/>
          <w:sz w:val="20"/>
          <w:szCs w:val="20"/>
        </w:rPr>
      </w:pPr>
      <w:r w:rsidRPr="007737B1">
        <w:rPr>
          <w:rFonts w:ascii="Arial" w:eastAsia="Times New Roman" w:hAnsi="Arial" w:cs="Arial"/>
          <w:sz w:val="20"/>
          <w:szCs w:val="20"/>
        </w:rPr>
        <w:t>‘3.5. Do exposto, temos que a legislação que regula a realização de procedimentos licitatórios não veda explicitamente a participação de empresas com sócios em comum. Todavia, este Tribunal já considerou irregular a participação de empresas com sócios comuns em licitações nos seguintes casos:</w:t>
      </w:r>
    </w:p>
    <w:p w:rsidR="00334C95" w:rsidRPr="007737B1" w:rsidRDefault="00334C95" w:rsidP="007737B1">
      <w:pPr>
        <w:spacing w:after="0" w:line="240" w:lineRule="auto"/>
        <w:ind w:left="2126"/>
        <w:jc w:val="both"/>
        <w:rPr>
          <w:rFonts w:ascii="Arial" w:eastAsia="Times New Roman" w:hAnsi="Arial" w:cs="Arial"/>
          <w:sz w:val="20"/>
          <w:szCs w:val="20"/>
        </w:rPr>
      </w:pPr>
      <w:r w:rsidRPr="007737B1">
        <w:rPr>
          <w:rFonts w:ascii="Arial" w:eastAsia="Times New Roman" w:hAnsi="Arial" w:cs="Arial"/>
          <w:sz w:val="20"/>
          <w:szCs w:val="20"/>
        </w:rPr>
        <w:t xml:space="preserve">a) quando da realização de </w:t>
      </w:r>
      <w:r w:rsidRPr="007737B1">
        <w:rPr>
          <w:rFonts w:ascii="Arial" w:eastAsia="Times New Roman" w:hAnsi="Arial" w:cs="Arial"/>
          <w:sz w:val="20"/>
          <w:szCs w:val="20"/>
          <w:u w:val="single"/>
        </w:rPr>
        <w:t>convites</w:t>
      </w:r>
      <w:r w:rsidRPr="007737B1">
        <w:rPr>
          <w:rFonts w:ascii="Arial" w:eastAsia="Times New Roman" w:hAnsi="Arial" w:cs="Arial"/>
          <w:sz w:val="20"/>
          <w:szCs w:val="20"/>
        </w:rPr>
        <w:t>;</w:t>
      </w:r>
    </w:p>
    <w:p w:rsidR="00334C95" w:rsidRPr="007737B1" w:rsidRDefault="00334C95" w:rsidP="007737B1">
      <w:pPr>
        <w:spacing w:after="0" w:line="240" w:lineRule="auto"/>
        <w:ind w:left="2126"/>
        <w:jc w:val="both"/>
        <w:rPr>
          <w:rFonts w:ascii="Arial" w:eastAsia="Times New Roman" w:hAnsi="Arial" w:cs="Arial"/>
          <w:sz w:val="20"/>
          <w:szCs w:val="20"/>
        </w:rPr>
      </w:pPr>
      <w:r w:rsidRPr="007737B1">
        <w:rPr>
          <w:rFonts w:ascii="Arial" w:eastAsia="Times New Roman" w:hAnsi="Arial" w:cs="Arial"/>
          <w:sz w:val="20"/>
          <w:szCs w:val="20"/>
        </w:rPr>
        <w:t xml:space="preserve">b) quando da contratação por </w:t>
      </w:r>
      <w:r w:rsidRPr="007737B1">
        <w:rPr>
          <w:rFonts w:ascii="Arial" w:eastAsia="Times New Roman" w:hAnsi="Arial" w:cs="Arial"/>
          <w:sz w:val="20"/>
          <w:szCs w:val="20"/>
          <w:u w:val="single"/>
        </w:rPr>
        <w:t>dispensa de licitação</w:t>
      </w:r>
      <w:r w:rsidRPr="007737B1">
        <w:rPr>
          <w:rFonts w:ascii="Arial" w:eastAsia="Times New Roman" w:hAnsi="Arial" w:cs="Arial"/>
          <w:sz w:val="20"/>
          <w:szCs w:val="20"/>
        </w:rPr>
        <w:t>;</w:t>
      </w:r>
    </w:p>
    <w:p w:rsidR="00334C95" w:rsidRPr="007737B1" w:rsidRDefault="00334C95" w:rsidP="007737B1">
      <w:pPr>
        <w:spacing w:after="0" w:line="240" w:lineRule="auto"/>
        <w:ind w:left="2126"/>
        <w:jc w:val="both"/>
        <w:rPr>
          <w:rFonts w:ascii="Arial" w:eastAsia="Times New Roman" w:hAnsi="Arial" w:cs="Arial"/>
          <w:sz w:val="20"/>
          <w:szCs w:val="20"/>
        </w:rPr>
      </w:pPr>
      <w:r w:rsidRPr="007737B1">
        <w:rPr>
          <w:rFonts w:ascii="Arial" w:eastAsia="Times New Roman" w:hAnsi="Arial" w:cs="Arial"/>
          <w:sz w:val="20"/>
          <w:szCs w:val="20"/>
        </w:rPr>
        <w:t xml:space="preserve">c) quando existe </w:t>
      </w:r>
      <w:r w:rsidRPr="007737B1">
        <w:rPr>
          <w:rFonts w:ascii="Arial" w:eastAsia="Times New Roman" w:hAnsi="Arial" w:cs="Arial"/>
          <w:sz w:val="20"/>
          <w:szCs w:val="20"/>
          <w:u w:val="single"/>
        </w:rPr>
        <w:t>relação entre as licitantes e a empresa responsável pela elaboração do projeto executivo</w:t>
      </w:r>
      <w:r w:rsidRPr="007737B1">
        <w:rPr>
          <w:rFonts w:ascii="Arial" w:eastAsia="Times New Roman" w:hAnsi="Arial" w:cs="Arial"/>
          <w:sz w:val="20"/>
          <w:szCs w:val="20"/>
        </w:rPr>
        <w:t>;</w:t>
      </w:r>
    </w:p>
    <w:p w:rsidR="00334C95" w:rsidRPr="007737B1" w:rsidRDefault="00334C95" w:rsidP="007737B1">
      <w:pPr>
        <w:spacing w:after="0" w:line="240" w:lineRule="auto"/>
        <w:ind w:left="2126"/>
        <w:jc w:val="both"/>
        <w:rPr>
          <w:rFonts w:ascii="Arial" w:eastAsia="Times New Roman" w:hAnsi="Arial" w:cs="Arial"/>
          <w:sz w:val="20"/>
          <w:szCs w:val="20"/>
        </w:rPr>
      </w:pPr>
      <w:r w:rsidRPr="007737B1">
        <w:rPr>
          <w:rFonts w:ascii="Arial" w:eastAsia="Times New Roman" w:hAnsi="Arial" w:cs="Arial"/>
          <w:sz w:val="20"/>
          <w:szCs w:val="20"/>
        </w:rPr>
        <w:t xml:space="preserve">d) </w:t>
      </w:r>
      <w:proofErr w:type="gramStart"/>
      <w:r w:rsidRPr="007737B1">
        <w:rPr>
          <w:rFonts w:ascii="Arial" w:eastAsia="Times New Roman" w:hAnsi="Arial" w:cs="Arial"/>
          <w:sz w:val="20"/>
          <w:szCs w:val="20"/>
        </w:rPr>
        <w:t xml:space="preserve">quando uma </w:t>
      </w:r>
      <w:r w:rsidRPr="007737B1">
        <w:rPr>
          <w:rFonts w:ascii="Arial" w:eastAsia="Times New Roman" w:hAnsi="Arial" w:cs="Arial"/>
          <w:sz w:val="20"/>
          <w:szCs w:val="20"/>
          <w:u w:val="single"/>
        </w:rPr>
        <w:t>empresa é contratada para fiscalizar o serviço prestado por outra</w:t>
      </w:r>
      <w:r w:rsidRPr="007737B1">
        <w:rPr>
          <w:rFonts w:ascii="Arial" w:eastAsia="Times New Roman" w:hAnsi="Arial" w:cs="Arial"/>
          <w:sz w:val="20"/>
          <w:szCs w:val="20"/>
        </w:rPr>
        <w:t>, cujos sócios sejam os mesmos.”</w:t>
      </w:r>
      <w:proofErr w:type="gramEnd"/>
    </w:p>
    <w:p w:rsidR="00334C95" w:rsidRPr="007737B1" w:rsidRDefault="00334C95" w:rsidP="007737B1">
      <w:pPr>
        <w:spacing w:after="0" w:line="240" w:lineRule="auto"/>
        <w:ind w:left="2126"/>
        <w:rPr>
          <w:rFonts w:ascii="Arial" w:eastAsia="Times New Roman" w:hAnsi="Arial" w:cs="Arial"/>
          <w:sz w:val="20"/>
          <w:szCs w:val="20"/>
        </w:rPr>
      </w:pPr>
      <w:r w:rsidRPr="007737B1">
        <w:rPr>
          <w:rFonts w:ascii="Arial" w:eastAsia="Times New Roman" w:hAnsi="Arial" w:cs="Arial"/>
          <w:sz w:val="20"/>
          <w:szCs w:val="20"/>
        </w:rPr>
        <w:t>No mesmo sentido:</w:t>
      </w:r>
    </w:p>
    <w:p w:rsidR="00334C95" w:rsidRPr="007737B1" w:rsidRDefault="00334C95" w:rsidP="007737B1">
      <w:pPr>
        <w:spacing w:after="0" w:line="240" w:lineRule="auto"/>
        <w:ind w:left="2126"/>
        <w:jc w:val="both"/>
        <w:rPr>
          <w:rFonts w:ascii="Arial" w:eastAsia="Times New Roman" w:hAnsi="Arial" w:cs="Arial"/>
          <w:sz w:val="20"/>
          <w:szCs w:val="20"/>
        </w:rPr>
      </w:pPr>
      <w:r w:rsidRPr="007737B1">
        <w:rPr>
          <w:rFonts w:ascii="Arial" w:eastAsia="Times New Roman" w:hAnsi="Arial" w:cs="Arial"/>
          <w:sz w:val="20"/>
          <w:szCs w:val="20"/>
        </w:rPr>
        <w:t xml:space="preserve">TCU – Acórdão nº 44/2009 – 1ª Câmara – “1.6.3. abstenha-se de permitir a participação, nas aquisições de bens e contratações de serviços financiadas com recursos federais, de pessoas jurídicas integrantes de um mesmo grupo empresarial, evitando-se, dessa maneira o ocorrido na Carta Convite nº 01/2005, ocasião em que deixaram de </w:t>
      </w:r>
      <w:proofErr w:type="gramStart"/>
      <w:r w:rsidRPr="007737B1">
        <w:rPr>
          <w:rFonts w:ascii="Arial" w:eastAsia="Times New Roman" w:hAnsi="Arial" w:cs="Arial"/>
          <w:sz w:val="20"/>
          <w:szCs w:val="20"/>
        </w:rPr>
        <w:t>ser</w:t>
      </w:r>
      <w:proofErr w:type="gramEnd"/>
      <w:r w:rsidRPr="007737B1">
        <w:rPr>
          <w:rFonts w:ascii="Arial" w:eastAsia="Times New Roman" w:hAnsi="Arial" w:cs="Arial"/>
          <w:sz w:val="20"/>
          <w:szCs w:val="20"/>
        </w:rPr>
        <w:t xml:space="preserve"> observados os princípios da legalidade e da moralidade, bem como o art. 23, § 3º, da Lei nº 8.666/1993;”.</w:t>
      </w:r>
    </w:p>
    <w:p w:rsidR="007737B1" w:rsidRDefault="007737B1" w:rsidP="00D43248">
      <w:pPr>
        <w:spacing w:after="0" w:line="240" w:lineRule="auto"/>
        <w:ind w:firstLine="708"/>
        <w:jc w:val="both"/>
        <w:rPr>
          <w:rFonts w:ascii="Arial" w:hAnsi="Arial" w:cs="Arial"/>
          <w:color w:val="000000"/>
          <w:sz w:val="24"/>
        </w:rPr>
      </w:pPr>
    </w:p>
    <w:p w:rsidR="00334C95" w:rsidRPr="00334C95" w:rsidRDefault="00334C95" w:rsidP="00D43248">
      <w:pPr>
        <w:spacing w:after="0" w:line="240" w:lineRule="auto"/>
        <w:ind w:firstLine="708"/>
        <w:jc w:val="both"/>
        <w:rPr>
          <w:rFonts w:ascii="Arial" w:hAnsi="Arial" w:cs="Arial"/>
          <w:color w:val="000000"/>
          <w:sz w:val="24"/>
        </w:rPr>
      </w:pPr>
      <w:r w:rsidRPr="00334C95">
        <w:rPr>
          <w:rFonts w:ascii="Arial" w:hAnsi="Arial" w:cs="Arial"/>
          <w:color w:val="000000"/>
          <w:sz w:val="24"/>
        </w:rPr>
        <w:t xml:space="preserve">Equivocadíssima, a Recorrente fala sobre formação de consórcio, situação que nem de longe se aplica às condições da PMH e Bioplasma. O simples fato de as empresas concorrerem no certame em nada impediu seu andamento, tendo inclusive, a Bioplasma sido declarada vencedora após ter sido devidamente respeitada sua condição de microempresa, quando, ofertou um valor final a menor que a </w:t>
      </w:r>
      <w:proofErr w:type="spellStart"/>
      <w:r w:rsidRPr="00334C95">
        <w:rPr>
          <w:rFonts w:ascii="Arial" w:hAnsi="Arial" w:cs="Arial"/>
          <w:color w:val="000000"/>
          <w:sz w:val="24"/>
        </w:rPr>
        <w:t>Medtest</w:t>
      </w:r>
      <w:proofErr w:type="spellEnd"/>
      <w:r w:rsidRPr="00334C95">
        <w:rPr>
          <w:rFonts w:ascii="Arial" w:hAnsi="Arial" w:cs="Arial"/>
          <w:color w:val="000000"/>
          <w:sz w:val="24"/>
        </w:rPr>
        <w:t>, que havia ficado em 1º lugar.</w:t>
      </w:r>
    </w:p>
    <w:p w:rsidR="006D3F43" w:rsidRPr="00797243" w:rsidRDefault="006D3F43" w:rsidP="00225FE8">
      <w:pPr>
        <w:widowControl w:val="0"/>
        <w:autoSpaceDE w:val="0"/>
        <w:autoSpaceDN w:val="0"/>
        <w:adjustRightInd w:val="0"/>
        <w:spacing w:after="0" w:line="240" w:lineRule="auto"/>
        <w:jc w:val="both"/>
        <w:rPr>
          <w:rFonts w:ascii="Arial" w:hAnsi="Arial" w:cs="Arial"/>
          <w:sz w:val="12"/>
          <w:szCs w:val="24"/>
        </w:rPr>
      </w:pPr>
    </w:p>
    <w:p w:rsidR="00797243" w:rsidRPr="007737B1" w:rsidRDefault="00797243" w:rsidP="007737B1">
      <w:pPr>
        <w:spacing w:after="0" w:line="240" w:lineRule="auto"/>
        <w:ind w:left="2268"/>
        <w:outlineLvl w:val="1"/>
        <w:rPr>
          <w:rFonts w:ascii="Arial" w:eastAsia="Times New Roman" w:hAnsi="Arial" w:cs="Arial"/>
          <w:b/>
          <w:bCs/>
          <w:sz w:val="20"/>
          <w:szCs w:val="20"/>
        </w:rPr>
      </w:pPr>
      <w:r w:rsidRPr="007737B1">
        <w:rPr>
          <w:rFonts w:ascii="Arial" w:eastAsia="Times New Roman" w:hAnsi="Arial" w:cs="Arial"/>
          <w:b/>
          <w:bCs/>
          <w:sz w:val="20"/>
          <w:szCs w:val="20"/>
        </w:rPr>
        <w:t xml:space="preserve">O que é Consórcio de Empresas? </w:t>
      </w:r>
    </w:p>
    <w:p w:rsidR="00797243" w:rsidRPr="007737B1" w:rsidRDefault="00797243" w:rsidP="007737B1">
      <w:pPr>
        <w:spacing w:after="0" w:line="240" w:lineRule="auto"/>
        <w:ind w:left="2268"/>
        <w:jc w:val="both"/>
        <w:rPr>
          <w:rFonts w:ascii="Arial" w:eastAsia="Times New Roman" w:hAnsi="Arial" w:cs="Arial"/>
          <w:sz w:val="20"/>
          <w:szCs w:val="20"/>
        </w:rPr>
      </w:pPr>
      <w:r w:rsidRPr="007737B1">
        <w:rPr>
          <w:rFonts w:ascii="Arial" w:eastAsia="Times New Roman" w:hAnsi="Arial" w:cs="Arial"/>
          <w:sz w:val="20"/>
          <w:szCs w:val="20"/>
        </w:rPr>
        <w:t>Segundo a Lei 6.404/76, consórcio é uma associação temporária de duas ou mais empresas.</w:t>
      </w:r>
    </w:p>
    <w:p w:rsidR="00797243" w:rsidRPr="007737B1" w:rsidRDefault="00797243" w:rsidP="007737B1">
      <w:pPr>
        <w:spacing w:after="0" w:line="240" w:lineRule="auto"/>
        <w:ind w:left="2268"/>
        <w:jc w:val="both"/>
        <w:rPr>
          <w:rFonts w:ascii="Arial" w:eastAsia="Times New Roman" w:hAnsi="Arial" w:cs="Arial"/>
          <w:sz w:val="20"/>
          <w:szCs w:val="20"/>
        </w:rPr>
      </w:pPr>
      <w:r w:rsidRPr="007737B1">
        <w:rPr>
          <w:rFonts w:ascii="Arial" w:eastAsia="Times New Roman" w:hAnsi="Arial" w:cs="Arial"/>
          <w:sz w:val="20"/>
          <w:szCs w:val="20"/>
        </w:rPr>
        <w:t>Essa união de empresas não cria uma personalidade jurídica própria, ou seja, não cria uma nova empresa.</w:t>
      </w:r>
    </w:p>
    <w:p w:rsidR="00797243" w:rsidRPr="007737B1" w:rsidRDefault="00797243" w:rsidP="007737B1">
      <w:pPr>
        <w:spacing w:after="0" w:line="240" w:lineRule="auto"/>
        <w:ind w:left="2268"/>
        <w:jc w:val="both"/>
        <w:rPr>
          <w:rFonts w:ascii="Arial" w:eastAsia="Times New Roman" w:hAnsi="Arial" w:cs="Arial"/>
          <w:sz w:val="20"/>
          <w:szCs w:val="20"/>
        </w:rPr>
      </w:pPr>
      <w:r w:rsidRPr="007737B1">
        <w:rPr>
          <w:rFonts w:ascii="Arial" w:eastAsia="Times New Roman" w:hAnsi="Arial" w:cs="Arial"/>
          <w:sz w:val="20"/>
          <w:szCs w:val="20"/>
        </w:rPr>
        <w:t xml:space="preserve">E também, </w:t>
      </w:r>
      <w:r w:rsidRPr="007737B1">
        <w:rPr>
          <w:rFonts w:ascii="Arial" w:eastAsia="Times New Roman" w:hAnsi="Arial" w:cs="Arial"/>
          <w:sz w:val="20"/>
          <w:szCs w:val="20"/>
          <w:u w:val="single"/>
        </w:rPr>
        <w:t>essa colaboração é temporária</w:t>
      </w:r>
      <w:r w:rsidRPr="007737B1">
        <w:rPr>
          <w:rFonts w:ascii="Arial" w:eastAsia="Times New Roman" w:hAnsi="Arial" w:cs="Arial"/>
          <w:sz w:val="20"/>
          <w:szCs w:val="20"/>
        </w:rPr>
        <w:t xml:space="preserve">, para </w:t>
      </w:r>
      <w:r w:rsidRPr="007737B1">
        <w:rPr>
          <w:rFonts w:ascii="Arial" w:eastAsia="Times New Roman" w:hAnsi="Arial" w:cs="Arial"/>
          <w:sz w:val="20"/>
          <w:szCs w:val="20"/>
          <w:u w:val="single"/>
        </w:rPr>
        <w:t>execução de um empreendimento específico.</w:t>
      </w:r>
      <w:r w:rsidRPr="007737B1">
        <w:rPr>
          <w:rFonts w:ascii="Arial" w:eastAsia="Times New Roman" w:hAnsi="Arial" w:cs="Arial"/>
          <w:sz w:val="20"/>
          <w:szCs w:val="20"/>
        </w:rPr>
        <w:t xml:space="preserve"> </w:t>
      </w:r>
    </w:p>
    <w:p w:rsidR="00797243" w:rsidRPr="007737B1" w:rsidRDefault="00797243" w:rsidP="007737B1">
      <w:pPr>
        <w:spacing w:after="0" w:line="240" w:lineRule="auto"/>
        <w:ind w:left="2268"/>
        <w:jc w:val="both"/>
        <w:rPr>
          <w:rFonts w:ascii="Arial" w:eastAsia="Times New Roman" w:hAnsi="Arial" w:cs="Arial"/>
          <w:sz w:val="20"/>
          <w:szCs w:val="20"/>
          <w:u w:val="single"/>
        </w:rPr>
      </w:pPr>
      <w:r w:rsidRPr="007737B1">
        <w:rPr>
          <w:rFonts w:ascii="Arial" w:eastAsia="Times New Roman" w:hAnsi="Arial" w:cs="Arial"/>
          <w:sz w:val="20"/>
          <w:szCs w:val="20"/>
          <w:u w:val="single"/>
        </w:rPr>
        <w:t xml:space="preserve">Existem inúmeros casos em que ocorrem consórcio de empresas, como </w:t>
      </w:r>
      <w:proofErr w:type="gramStart"/>
      <w:r w:rsidRPr="007737B1">
        <w:rPr>
          <w:rFonts w:ascii="Arial" w:eastAsia="Times New Roman" w:hAnsi="Arial" w:cs="Arial"/>
          <w:sz w:val="20"/>
          <w:szCs w:val="20"/>
          <w:u w:val="single"/>
        </w:rPr>
        <w:t>por exemplo</w:t>
      </w:r>
      <w:proofErr w:type="gramEnd"/>
      <w:r w:rsidRPr="007737B1">
        <w:rPr>
          <w:rFonts w:ascii="Arial" w:eastAsia="Times New Roman" w:hAnsi="Arial" w:cs="Arial"/>
          <w:sz w:val="20"/>
          <w:szCs w:val="20"/>
          <w:u w:val="single"/>
        </w:rPr>
        <w:t xml:space="preserve"> para realização de grandes obras, como a construção de uma hidroelétrica. </w:t>
      </w:r>
    </w:p>
    <w:p w:rsidR="00797243" w:rsidRPr="007737B1" w:rsidRDefault="00797243" w:rsidP="007737B1">
      <w:pPr>
        <w:spacing w:after="0" w:line="240" w:lineRule="auto"/>
        <w:ind w:left="2268"/>
        <w:jc w:val="both"/>
        <w:rPr>
          <w:rFonts w:ascii="Arial" w:eastAsia="Times New Roman" w:hAnsi="Arial" w:cs="Arial"/>
          <w:sz w:val="20"/>
          <w:szCs w:val="20"/>
        </w:rPr>
      </w:pPr>
      <w:r w:rsidRPr="007737B1">
        <w:rPr>
          <w:rFonts w:ascii="Arial" w:eastAsia="Times New Roman" w:hAnsi="Arial" w:cs="Arial"/>
          <w:sz w:val="20"/>
          <w:szCs w:val="20"/>
          <w:u w:val="single"/>
        </w:rPr>
        <w:t>O consórcio é feito por empresas privadas, por meio de um contrato</w:t>
      </w:r>
      <w:r w:rsidRPr="007737B1">
        <w:rPr>
          <w:rFonts w:ascii="Arial" w:eastAsia="Times New Roman" w:hAnsi="Arial" w:cs="Arial"/>
          <w:sz w:val="20"/>
          <w:szCs w:val="20"/>
        </w:rPr>
        <w:t>. Por isso, ele é realizado já com um objeto pré-estabelecido.</w:t>
      </w:r>
    </w:p>
    <w:p w:rsidR="00797243" w:rsidRPr="00797243" w:rsidRDefault="00797243" w:rsidP="007737B1">
      <w:pPr>
        <w:spacing w:after="0" w:line="240" w:lineRule="auto"/>
        <w:ind w:left="2268"/>
        <w:jc w:val="both"/>
        <w:rPr>
          <w:rFonts w:ascii="Arial" w:eastAsia="Times New Roman" w:hAnsi="Arial" w:cs="Arial"/>
          <w:szCs w:val="20"/>
        </w:rPr>
      </w:pPr>
      <w:r w:rsidRPr="007737B1">
        <w:rPr>
          <w:rFonts w:ascii="Arial" w:eastAsia="Times New Roman" w:hAnsi="Arial" w:cs="Arial"/>
          <w:sz w:val="20"/>
          <w:szCs w:val="20"/>
        </w:rPr>
        <w:t>Ele permite que a união das empresas possibilite a sua participação em um projeto maior do que a capacidade individual de cada participante.</w:t>
      </w:r>
      <w:r w:rsidRPr="00797243">
        <w:rPr>
          <w:rFonts w:ascii="Arial" w:eastAsia="Times New Roman" w:hAnsi="Arial" w:cs="Arial"/>
          <w:szCs w:val="20"/>
        </w:rPr>
        <w:t xml:space="preserve"> </w:t>
      </w:r>
    </w:p>
    <w:p w:rsidR="00797243" w:rsidRPr="00797243" w:rsidRDefault="00797243" w:rsidP="00D43248">
      <w:pPr>
        <w:spacing w:before="100" w:beforeAutospacing="1" w:after="100" w:afterAutospacing="1" w:line="240" w:lineRule="auto"/>
        <w:ind w:firstLine="708"/>
        <w:jc w:val="both"/>
        <w:rPr>
          <w:rFonts w:ascii="Arial" w:eastAsia="Times New Roman" w:hAnsi="Arial" w:cs="Arial"/>
          <w:sz w:val="24"/>
          <w:szCs w:val="20"/>
        </w:rPr>
      </w:pPr>
      <w:r w:rsidRPr="00797243">
        <w:rPr>
          <w:rFonts w:ascii="Arial" w:eastAsia="Times New Roman" w:hAnsi="Arial" w:cs="Arial"/>
          <w:sz w:val="24"/>
          <w:szCs w:val="20"/>
        </w:rPr>
        <w:t xml:space="preserve">Nem por um instante, a Bioplasma foi criada para fins temporais. Com objetivo de concorrer no mercado, preenchendo todos os requisitos legais de enquadramento como microempresa, busca atender em participação de licitação as necessidades impostas em atos convocatórios de acordo com o segmento que atende. </w:t>
      </w:r>
    </w:p>
    <w:p w:rsidR="00797243" w:rsidRDefault="00797243" w:rsidP="00D43248">
      <w:pPr>
        <w:spacing w:before="100" w:beforeAutospacing="1" w:after="100" w:afterAutospacing="1" w:line="240" w:lineRule="auto"/>
        <w:ind w:firstLine="708"/>
        <w:jc w:val="both"/>
        <w:rPr>
          <w:rFonts w:ascii="Arial" w:eastAsia="Times New Roman" w:hAnsi="Arial" w:cs="Arial"/>
          <w:sz w:val="24"/>
          <w:szCs w:val="20"/>
        </w:rPr>
      </w:pPr>
      <w:r w:rsidRPr="00797243">
        <w:rPr>
          <w:rFonts w:ascii="Arial" w:eastAsia="Times New Roman" w:hAnsi="Arial" w:cs="Arial"/>
          <w:sz w:val="24"/>
          <w:szCs w:val="20"/>
        </w:rPr>
        <w:lastRenderedPageBreak/>
        <w:t xml:space="preserve">Ora, refutável é completamente o pedido para desclassificação da empresa Bioplasma, a qual demonstrou atender todas as condições editalícias e ao </w:t>
      </w:r>
      <w:proofErr w:type="gramStart"/>
      <w:r w:rsidRPr="00797243">
        <w:rPr>
          <w:rFonts w:ascii="Arial" w:eastAsia="Times New Roman" w:hAnsi="Arial" w:cs="Arial"/>
          <w:sz w:val="24"/>
          <w:szCs w:val="20"/>
        </w:rPr>
        <w:t>ser</w:t>
      </w:r>
      <w:r w:rsidR="00E52315">
        <w:rPr>
          <w:rFonts w:ascii="Arial" w:eastAsia="Times New Roman" w:hAnsi="Arial" w:cs="Arial"/>
          <w:sz w:val="24"/>
          <w:szCs w:val="20"/>
        </w:rPr>
        <w:t xml:space="preserve"> </w:t>
      </w:r>
      <w:r w:rsidRPr="00797243">
        <w:rPr>
          <w:rFonts w:ascii="Arial" w:eastAsia="Times New Roman" w:hAnsi="Arial" w:cs="Arial"/>
          <w:sz w:val="24"/>
          <w:szCs w:val="20"/>
        </w:rPr>
        <w:t>questionada</w:t>
      </w:r>
      <w:proofErr w:type="gramEnd"/>
      <w:r w:rsidRPr="00797243">
        <w:rPr>
          <w:rFonts w:ascii="Arial" w:eastAsia="Times New Roman" w:hAnsi="Arial" w:cs="Arial"/>
          <w:sz w:val="24"/>
          <w:szCs w:val="20"/>
        </w:rPr>
        <w:t xml:space="preserve"> sobre a possibilidade de baixar o valor praticado, atendeu ao pleito, gerando ainda economicidade ao erário.</w:t>
      </w:r>
    </w:p>
    <w:p w:rsidR="00E52315" w:rsidRPr="00E52315" w:rsidRDefault="00E52315" w:rsidP="00E52315">
      <w:pPr>
        <w:spacing w:before="100" w:beforeAutospacing="1" w:after="100" w:afterAutospacing="1" w:line="240" w:lineRule="auto"/>
        <w:jc w:val="both"/>
        <w:rPr>
          <w:rFonts w:ascii="Arial" w:eastAsia="Times New Roman" w:hAnsi="Arial" w:cs="Arial"/>
          <w:b/>
          <w:sz w:val="24"/>
          <w:szCs w:val="20"/>
        </w:rPr>
      </w:pPr>
      <w:r w:rsidRPr="00E52315">
        <w:rPr>
          <w:rFonts w:ascii="Arial" w:eastAsia="Times New Roman" w:hAnsi="Arial" w:cs="Arial"/>
          <w:b/>
          <w:sz w:val="24"/>
          <w:szCs w:val="20"/>
        </w:rPr>
        <w:t xml:space="preserve">Sobre o Princípio da Economicidade: </w:t>
      </w:r>
    </w:p>
    <w:p w:rsidR="00E52315" w:rsidRPr="00E52315" w:rsidRDefault="00E52315" w:rsidP="00D43248">
      <w:pPr>
        <w:spacing w:before="100" w:beforeAutospacing="1" w:after="100" w:afterAutospacing="1" w:line="240" w:lineRule="auto"/>
        <w:ind w:firstLine="708"/>
        <w:jc w:val="both"/>
        <w:rPr>
          <w:rFonts w:ascii="Arial" w:eastAsia="Times New Roman" w:hAnsi="Arial" w:cs="Arial"/>
          <w:sz w:val="24"/>
          <w:szCs w:val="20"/>
        </w:rPr>
      </w:pPr>
      <w:r w:rsidRPr="00E52315">
        <w:rPr>
          <w:rFonts w:ascii="Arial" w:eastAsia="Times New Roman" w:hAnsi="Arial" w:cs="Arial"/>
          <w:sz w:val="24"/>
          <w:szCs w:val="20"/>
        </w:rPr>
        <w:t>Muito importante para um processo licitatório é a questão dos valores. Uma licitação</w:t>
      </w:r>
      <w:r>
        <w:rPr>
          <w:rFonts w:ascii="Arial" w:eastAsia="Times New Roman" w:hAnsi="Arial" w:cs="Arial"/>
          <w:sz w:val="24"/>
          <w:szCs w:val="20"/>
        </w:rPr>
        <w:t xml:space="preserve"> </w:t>
      </w:r>
      <w:r w:rsidRPr="00E52315">
        <w:rPr>
          <w:rFonts w:ascii="Arial" w:eastAsia="Times New Roman" w:hAnsi="Arial" w:cs="Arial"/>
          <w:sz w:val="24"/>
          <w:szCs w:val="20"/>
        </w:rPr>
        <w:t xml:space="preserve">alinha sempre preço e qualidade. O momento econômico que o País atravessa exige que a Administração seja extremamente cautelosa em suas aquisições. O erário deve ser preservado vez que, o cenário nacional não é propício às aquisições que sugerem gastos desnecessários como seria o caso do processo em tela caso houvesse reversão do resultado. </w:t>
      </w:r>
    </w:p>
    <w:p w:rsidR="00E52315" w:rsidRPr="00797243" w:rsidRDefault="00E52315" w:rsidP="00D43248">
      <w:pPr>
        <w:spacing w:before="100" w:beforeAutospacing="1" w:after="100" w:afterAutospacing="1" w:line="240" w:lineRule="auto"/>
        <w:ind w:firstLine="708"/>
        <w:jc w:val="both"/>
        <w:rPr>
          <w:rFonts w:ascii="Arial" w:eastAsia="Times New Roman" w:hAnsi="Arial" w:cs="Arial"/>
          <w:sz w:val="24"/>
          <w:szCs w:val="20"/>
        </w:rPr>
      </w:pPr>
      <w:r w:rsidRPr="00E52315">
        <w:rPr>
          <w:rFonts w:ascii="Arial" w:eastAsia="Times New Roman" w:hAnsi="Arial" w:cs="Arial"/>
          <w:sz w:val="24"/>
          <w:szCs w:val="20"/>
        </w:rPr>
        <w:t>A legislação indica o caminho a ser trilhado, o qual foi corretamente seguido no processo em debate, atendendo plenamente a norma aplicável:</w:t>
      </w:r>
    </w:p>
    <w:p w:rsidR="00E52315" w:rsidRPr="007737B1" w:rsidRDefault="00E52315" w:rsidP="007737B1">
      <w:pPr>
        <w:spacing w:before="100" w:beforeAutospacing="1" w:after="100" w:afterAutospacing="1" w:line="240" w:lineRule="auto"/>
        <w:ind w:left="2268"/>
        <w:outlineLvl w:val="1"/>
        <w:rPr>
          <w:rFonts w:ascii="Arial" w:eastAsia="Times New Roman" w:hAnsi="Arial" w:cs="Arial"/>
          <w:b/>
          <w:bCs/>
          <w:sz w:val="20"/>
          <w:szCs w:val="20"/>
        </w:rPr>
      </w:pPr>
      <w:r w:rsidRPr="007737B1">
        <w:rPr>
          <w:rFonts w:ascii="Arial" w:eastAsia="Times New Roman" w:hAnsi="Arial" w:cs="Arial"/>
          <w:b/>
          <w:bCs/>
          <w:sz w:val="20"/>
          <w:szCs w:val="20"/>
        </w:rPr>
        <w:t>O art. 3º, da Lei 8.666/93 assim dispõe:</w:t>
      </w:r>
    </w:p>
    <w:p w:rsidR="00E52315" w:rsidRPr="007737B1" w:rsidRDefault="00E52315" w:rsidP="007737B1">
      <w:pPr>
        <w:spacing w:before="100" w:beforeAutospacing="1" w:after="100" w:afterAutospacing="1" w:line="240" w:lineRule="auto"/>
        <w:ind w:left="2268"/>
        <w:jc w:val="both"/>
        <w:rPr>
          <w:rFonts w:ascii="Arial" w:eastAsia="Times New Roman" w:hAnsi="Arial" w:cs="Arial"/>
          <w:sz w:val="20"/>
          <w:szCs w:val="20"/>
        </w:rPr>
      </w:pPr>
      <w:r w:rsidRPr="007737B1">
        <w:rPr>
          <w:rFonts w:ascii="Arial" w:eastAsia="Times New Roman" w:hAnsi="Arial" w:cs="Arial"/>
          <w:i/>
          <w:iCs/>
          <w:sz w:val="20"/>
          <w:szCs w:val="20"/>
        </w:rPr>
        <w:t>“Art. 3o A licitação destina-se a garantir a observância do princípio constitucional da isonomia, a seleção da proposta mais vantajosa para a administração e a promoção do desenvolvimento nacional sustentável e será processada e julgada em estrita conformidade com os princípios básicos da legalidade, da impessoalidade, da moralidade, da igualdade, da publicidade, da probidade administrativa, da vinculação ao instrumento convocatório, do julgamento objetivo e dos que lhes são correlatos.”</w:t>
      </w:r>
    </w:p>
    <w:p w:rsidR="00797243" w:rsidRDefault="009C1D3C" w:rsidP="00D43248">
      <w:pPr>
        <w:widowControl w:val="0"/>
        <w:autoSpaceDE w:val="0"/>
        <w:autoSpaceDN w:val="0"/>
        <w:adjustRightInd w:val="0"/>
        <w:spacing w:after="0" w:line="240" w:lineRule="auto"/>
        <w:ind w:firstLine="708"/>
        <w:jc w:val="both"/>
        <w:rPr>
          <w:rFonts w:ascii="Arial" w:hAnsi="Arial" w:cs="Arial"/>
          <w:sz w:val="24"/>
          <w:szCs w:val="24"/>
        </w:rPr>
      </w:pPr>
      <w:r w:rsidRPr="009C1D3C">
        <w:rPr>
          <w:rFonts w:ascii="Arial" w:hAnsi="Arial" w:cs="Arial"/>
          <w:sz w:val="24"/>
          <w:szCs w:val="24"/>
        </w:rPr>
        <w:t>Diante de todo o exposto, notório é que, o processo deve seguir seu curso, respeitando o resultado alcançado o qual está dotado de lisura, tendo todos os seus atos registrados e disponíveis.</w:t>
      </w:r>
    </w:p>
    <w:p w:rsidR="009C1D3C" w:rsidRDefault="009C1D3C" w:rsidP="009C1D3C">
      <w:pPr>
        <w:widowControl w:val="0"/>
        <w:autoSpaceDE w:val="0"/>
        <w:autoSpaceDN w:val="0"/>
        <w:adjustRightInd w:val="0"/>
        <w:spacing w:after="0" w:line="240" w:lineRule="auto"/>
        <w:jc w:val="both"/>
        <w:rPr>
          <w:rFonts w:ascii="Arial" w:hAnsi="Arial" w:cs="Arial"/>
          <w:sz w:val="24"/>
          <w:szCs w:val="24"/>
        </w:rPr>
      </w:pPr>
    </w:p>
    <w:p w:rsidR="009C1D3C" w:rsidRPr="009C1D3C" w:rsidRDefault="009C1D3C" w:rsidP="00D43248">
      <w:pPr>
        <w:widowControl w:val="0"/>
        <w:autoSpaceDE w:val="0"/>
        <w:autoSpaceDN w:val="0"/>
        <w:adjustRightInd w:val="0"/>
        <w:spacing w:after="0" w:line="240" w:lineRule="auto"/>
        <w:ind w:firstLine="708"/>
        <w:jc w:val="both"/>
        <w:rPr>
          <w:rFonts w:ascii="Arial" w:hAnsi="Arial" w:cs="Arial"/>
          <w:sz w:val="24"/>
          <w:szCs w:val="24"/>
        </w:rPr>
      </w:pPr>
      <w:r w:rsidRPr="009C1D3C">
        <w:rPr>
          <w:rFonts w:ascii="Arial" w:hAnsi="Arial" w:cs="Arial"/>
          <w:sz w:val="24"/>
          <w:szCs w:val="24"/>
        </w:rPr>
        <w:t xml:space="preserve">É latente que a própria legislação indica o caminho a ser </w:t>
      </w:r>
      <w:proofErr w:type="gramStart"/>
      <w:r w:rsidRPr="009C1D3C">
        <w:rPr>
          <w:rFonts w:ascii="Arial" w:hAnsi="Arial" w:cs="Arial"/>
          <w:sz w:val="24"/>
          <w:szCs w:val="24"/>
        </w:rPr>
        <w:t>percorrido de maneira a garantir a competitividade, qualidade e segurança</w:t>
      </w:r>
      <w:proofErr w:type="gramEnd"/>
      <w:r w:rsidRPr="009C1D3C">
        <w:rPr>
          <w:rFonts w:ascii="Arial" w:hAnsi="Arial" w:cs="Arial"/>
          <w:sz w:val="24"/>
          <w:szCs w:val="24"/>
        </w:rPr>
        <w:t xml:space="preserve"> ao processo licitatório, permitindo que haja compatibilidade de especificações técnicas, e de desempenho e economicidade, o que torna clarividente que a BIOPALSMA atendeu plenamente o ato convocatório, sendo tal situação negativa, a mesma seria desclassificada de imediato por esta equipe. </w:t>
      </w:r>
    </w:p>
    <w:p w:rsidR="009C1D3C" w:rsidRDefault="009C1D3C" w:rsidP="009C1D3C">
      <w:pPr>
        <w:widowControl w:val="0"/>
        <w:autoSpaceDE w:val="0"/>
        <w:autoSpaceDN w:val="0"/>
        <w:adjustRightInd w:val="0"/>
        <w:spacing w:after="0" w:line="240" w:lineRule="auto"/>
        <w:jc w:val="both"/>
        <w:rPr>
          <w:rFonts w:ascii="Arial" w:hAnsi="Arial" w:cs="Arial"/>
          <w:sz w:val="24"/>
          <w:szCs w:val="24"/>
        </w:rPr>
      </w:pPr>
    </w:p>
    <w:p w:rsidR="009C1D3C" w:rsidRPr="009C1D3C" w:rsidRDefault="009C1D3C" w:rsidP="009C1D3C">
      <w:pPr>
        <w:widowControl w:val="0"/>
        <w:autoSpaceDE w:val="0"/>
        <w:autoSpaceDN w:val="0"/>
        <w:adjustRightInd w:val="0"/>
        <w:spacing w:after="0" w:line="240" w:lineRule="auto"/>
        <w:jc w:val="both"/>
        <w:rPr>
          <w:rFonts w:ascii="Arial" w:hAnsi="Arial" w:cs="Arial"/>
          <w:b/>
          <w:sz w:val="24"/>
          <w:szCs w:val="24"/>
        </w:rPr>
      </w:pPr>
      <w:r w:rsidRPr="009C1D3C">
        <w:rPr>
          <w:rFonts w:ascii="Arial" w:hAnsi="Arial" w:cs="Arial"/>
          <w:b/>
          <w:sz w:val="24"/>
          <w:szCs w:val="24"/>
        </w:rPr>
        <w:t xml:space="preserve">DO PEDIDO </w:t>
      </w:r>
    </w:p>
    <w:p w:rsidR="009C1D3C" w:rsidRPr="00B103F0" w:rsidRDefault="009C1D3C" w:rsidP="009C1D3C">
      <w:pPr>
        <w:widowControl w:val="0"/>
        <w:autoSpaceDE w:val="0"/>
        <w:autoSpaceDN w:val="0"/>
        <w:adjustRightInd w:val="0"/>
        <w:spacing w:after="0" w:line="240" w:lineRule="auto"/>
        <w:jc w:val="both"/>
        <w:rPr>
          <w:rFonts w:ascii="Arial" w:hAnsi="Arial" w:cs="Arial"/>
          <w:sz w:val="16"/>
          <w:szCs w:val="24"/>
        </w:rPr>
      </w:pPr>
    </w:p>
    <w:p w:rsidR="009C1D3C" w:rsidRDefault="009C1D3C" w:rsidP="00D43248">
      <w:pPr>
        <w:widowControl w:val="0"/>
        <w:autoSpaceDE w:val="0"/>
        <w:autoSpaceDN w:val="0"/>
        <w:adjustRightInd w:val="0"/>
        <w:spacing w:after="0" w:line="240" w:lineRule="auto"/>
        <w:ind w:firstLine="708"/>
        <w:jc w:val="both"/>
        <w:rPr>
          <w:rFonts w:ascii="Arial" w:hAnsi="Arial" w:cs="Arial"/>
          <w:sz w:val="24"/>
          <w:szCs w:val="24"/>
        </w:rPr>
      </w:pPr>
      <w:r w:rsidRPr="009C1D3C">
        <w:rPr>
          <w:rFonts w:ascii="Arial" w:hAnsi="Arial" w:cs="Arial"/>
          <w:sz w:val="24"/>
          <w:szCs w:val="24"/>
        </w:rPr>
        <w:t xml:space="preserve">1. Ante ao exposto, requer-se que seja recebida e provida </w:t>
      </w:r>
      <w:proofErr w:type="gramStart"/>
      <w:r w:rsidRPr="009C1D3C">
        <w:rPr>
          <w:rFonts w:ascii="Arial" w:hAnsi="Arial" w:cs="Arial"/>
          <w:sz w:val="24"/>
          <w:szCs w:val="24"/>
        </w:rPr>
        <w:t>a presente</w:t>
      </w:r>
      <w:proofErr w:type="gramEnd"/>
      <w:r w:rsidRPr="009C1D3C">
        <w:rPr>
          <w:rFonts w:ascii="Arial" w:hAnsi="Arial" w:cs="Arial"/>
          <w:sz w:val="24"/>
          <w:szCs w:val="24"/>
        </w:rPr>
        <w:t xml:space="preserve"> contrarrazão, indeferindo o recurso protocolizado pela empresa MEDTEST DIAGNÓSTICA COMÉRCIO, DISTRIBUIÇÃO, IMPORTAÇÃO E EXPORTAÇÃO DE MATERIAIS MÉDICOS LTDA</w:t>
      </w:r>
    </w:p>
    <w:p w:rsidR="00F114DB" w:rsidRPr="00B103F0" w:rsidRDefault="00F114DB" w:rsidP="00091A26">
      <w:pPr>
        <w:widowControl w:val="0"/>
        <w:autoSpaceDE w:val="0"/>
        <w:autoSpaceDN w:val="0"/>
        <w:adjustRightInd w:val="0"/>
        <w:spacing w:after="0" w:line="240" w:lineRule="auto"/>
        <w:jc w:val="both"/>
        <w:rPr>
          <w:rFonts w:ascii="Arial" w:hAnsi="Arial" w:cs="Arial"/>
          <w:sz w:val="18"/>
          <w:szCs w:val="24"/>
        </w:rPr>
      </w:pPr>
    </w:p>
    <w:p w:rsidR="009C1D3C" w:rsidRDefault="009C1D3C" w:rsidP="00D43248">
      <w:pPr>
        <w:widowControl w:val="0"/>
        <w:autoSpaceDE w:val="0"/>
        <w:autoSpaceDN w:val="0"/>
        <w:adjustRightInd w:val="0"/>
        <w:spacing w:after="0" w:line="240" w:lineRule="auto"/>
        <w:ind w:firstLine="708"/>
        <w:jc w:val="both"/>
        <w:rPr>
          <w:rFonts w:ascii="Arial" w:hAnsi="Arial" w:cs="Arial"/>
          <w:sz w:val="24"/>
          <w:szCs w:val="24"/>
        </w:rPr>
      </w:pPr>
      <w:r>
        <w:rPr>
          <w:rFonts w:ascii="Arial" w:hAnsi="Arial" w:cs="Arial"/>
          <w:sz w:val="24"/>
          <w:szCs w:val="24"/>
        </w:rPr>
        <w:t xml:space="preserve">2. </w:t>
      </w:r>
      <w:proofErr w:type="gramStart"/>
      <w:r w:rsidRPr="009C1D3C">
        <w:rPr>
          <w:rFonts w:ascii="Arial" w:hAnsi="Arial" w:cs="Arial"/>
          <w:sz w:val="24"/>
          <w:szCs w:val="24"/>
        </w:rPr>
        <w:t>Seja realizado o prosseguimento às formalidades processuais, mantendo a empresa BIOPLASMA PRODUTOS PARA LABORATÓRIO E CORRELATOS LTDA</w:t>
      </w:r>
      <w:r>
        <w:rPr>
          <w:rFonts w:ascii="Arial" w:hAnsi="Arial" w:cs="Arial"/>
          <w:sz w:val="24"/>
          <w:szCs w:val="24"/>
        </w:rPr>
        <w:t xml:space="preserve"> </w:t>
      </w:r>
      <w:r w:rsidRPr="009C1D3C">
        <w:rPr>
          <w:rFonts w:ascii="Arial" w:hAnsi="Arial" w:cs="Arial"/>
          <w:sz w:val="24"/>
          <w:szCs w:val="24"/>
        </w:rPr>
        <w:t>como legítima vencedora do certame, ficando o processo devidamente encerrado e plenamente atendido.</w:t>
      </w:r>
      <w:r w:rsidR="00D43248">
        <w:rPr>
          <w:rFonts w:ascii="Arial" w:hAnsi="Arial" w:cs="Arial"/>
          <w:sz w:val="24"/>
          <w:szCs w:val="24"/>
        </w:rPr>
        <w:t>”</w:t>
      </w:r>
      <w:proofErr w:type="gramEnd"/>
    </w:p>
    <w:p w:rsidR="009C1D3C" w:rsidRPr="008C2549" w:rsidRDefault="009C1D3C" w:rsidP="009C1D3C">
      <w:pPr>
        <w:widowControl w:val="0"/>
        <w:autoSpaceDE w:val="0"/>
        <w:autoSpaceDN w:val="0"/>
        <w:adjustRightInd w:val="0"/>
        <w:spacing w:after="0" w:line="240" w:lineRule="auto"/>
        <w:jc w:val="both"/>
        <w:rPr>
          <w:rFonts w:ascii="Arial" w:hAnsi="Arial" w:cs="Arial"/>
          <w:sz w:val="24"/>
          <w:szCs w:val="24"/>
        </w:rPr>
      </w:pPr>
    </w:p>
    <w:p w:rsidR="0033687C" w:rsidRPr="008C2549" w:rsidRDefault="00A17430" w:rsidP="00091A26">
      <w:pPr>
        <w:pStyle w:val="Corpodetexto"/>
        <w:widowControl w:val="0"/>
        <w:shd w:val="clear" w:color="auto" w:fill="E6E6E6"/>
        <w:jc w:val="both"/>
        <w:rPr>
          <w:rFonts w:ascii="Arial" w:hAnsi="Arial" w:cs="Arial"/>
          <w:sz w:val="24"/>
          <w:szCs w:val="24"/>
        </w:rPr>
      </w:pPr>
      <w:r w:rsidRPr="008C2549">
        <w:rPr>
          <w:rFonts w:ascii="Arial" w:hAnsi="Arial" w:cs="Arial"/>
          <w:b/>
          <w:sz w:val="24"/>
          <w:szCs w:val="24"/>
          <w:lang w:val="pt-BR"/>
        </w:rPr>
        <w:t>V</w:t>
      </w:r>
      <w:r w:rsidR="00403D7E" w:rsidRPr="008C2549">
        <w:rPr>
          <w:rFonts w:ascii="Arial" w:hAnsi="Arial" w:cs="Arial"/>
          <w:b/>
          <w:sz w:val="24"/>
          <w:szCs w:val="24"/>
          <w:lang w:val="pt-BR"/>
        </w:rPr>
        <w:t>I</w:t>
      </w:r>
      <w:r w:rsidR="0033687C" w:rsidRPr="008C2549">
        <w:rPr>
          <w:rFonts w:ascii="Arial" w:hAnsi="Arial" w:cs="Arial"/>
          <w:b/>
          <w:sz w:val="24"/>
          <w:szCs w:val="24"/>
          <w:lang w:val="pt-BR"/>
        </w:rPr>
        <w:t xml:space="preserve"> – DA </w:t>
      </w:r>
      <w:r w:rsidRPr="008C2549">
        <w:rPr>
          <w:rFonts w:ascii="Arial" w:hAnsi="Arial" w:cs="Arial"/>
          <w:b/>
          <w:sz w:val="24"/>
          <w:szCs w:val="24"/>
          <w:lang w:val="pt-BR"/>
        </w:rPr>
        <w:t>ANÁLISE DAS</w:t>
      </w:r>
      <w:r w:rsidR="00921573" w:rsidRPr="008C2549">
        <w:rPr>
          <w:rFonts w:ascii="Arial" w:hAnsi="Arial" w:cs="Arial"/>
          <w:b/>
          <w:sz w:val="24"/>
          <w:szCs w:val="24"/>
          <w:lang w:val="pt-BR"/>
        </w:rPr>
        <w:t xml:space="preserve"> RAZÕES DO RECURSO </w:t>
      </w:r>
      <w:r w:rsidR="00921573" w:rsidRPr="00F114DB">
        <w:rPr>
          <w:rFonts w:ascii="Arial" w:hAnsi="Arial" w:cs="Arial"/>
          <w:b/>
          <w:sz w:val="24"/>
          <w:szCs w:val="24"/>
          <w:lang w:val="pt-BR"/>
        </w:rPr>
        <w:t>E DAS CONTRAR</w:t>
      </w:r>
      <w:r w:rsidRPr="00F114DB">
        <w:rPr>
          <w:rFonts w:ascii="Arial" w:hAnsi="Arial" w:cs="Arial"/>
          <w:b/>
          <w:sz w:val="24"/>
          <w:szCs w:val="24"/>
          <w:lang w:val="pt-BR"/>
        </w:rPr>
        <w:t>RAZÕES</w:t>
      </w:r>
      <w:r w:rsidR="0033687C" w:rsidRPr="008C2549">
        <w:rPr>
          <w:rFonts w:ascii="Arial" w:hAnsi="Arial" w:cs="Arial"/>
          <w:b/>
          <w:sz w:val="24"/>
          <w:szCs w:val="24"/>
          <w:lang w:val="pt-BR"/>
        </w:rPr>
        <w:t xml:space="preserve"> </w:t>
      </w:r>
    </w:p>
    <w:p w:rsidR="00BD3BC6" w:rsidRPr="002E00E4" w:rsidRDefault="00BD3BC6" w:rsidP="00091A26">
      <w:pPr>
        <w:widowControl w:val="0"/>
        <w:autoSpaceDE w:val="0"/>
        <w:autoSpaceDN w:val="0"/>
        <w:adjustRightInd w:val="0"/>
        <w:spacing w:after="0" w:line="240" w:lineRule="auto"/>
        <w:jc w:val="both"/>
        <w:rPr>
          <w:rFonts w:ascii="Arial" w:hAnsi="Arial" w:cs="Arial"/>
          <w:sz w:val="16"/>
          <w:szCs w:val="24"/>
        </w:rPr>
      </w:pPr>
    </w:p>
    <w:p w:rsidR="00A94E4D" w:rsidRDefault="00A94E4D" w:rsidP="0073499B">
      <w:pPr>
        <w:pStyle w:val="Default"/>
        <w:ind w:firstLine="708"/>
        <w:jc w:val="both"/>
      </w:pPr>
      <w:r w:rsidRPr="00E53217">
        <w:lastRenderedPageBreak/>
        <w:t>Após reexame baseado na alegaç</w:t>
      </w:r>
      <w:r>
        <w:t>ão</w:t>
      </w:r>
      <w:r w:rsidRPr="00E53217">
        <w:t xml:space="preserve"> da Recorrente, </w:t>
      </w:r>
      <w:r w:rsidR="007737B1">
        <w:t xml:space="preserve">bem como, nas contrarrazões da Recorrida, </w:t>
      </w:r>
      <w:r w:rsidRPr="00E53217">
        <w:t xml:space="preserve">exposta na presente peça, </w:t>
      </w:r>
      <w:r>
        <w:t xml:space="preserve">passamos à </w:t>
      </w:r>
      <w:r w:rsidRPr="00E53217">
        <w:t>análise dos fatos.</w:t>
      </w:r>
    </w:p>
    <w:p w:rsidR="00A94E4D" w:rsidRPr="00CF2C1A" w:rsidRDefault="00A94E4D" w:rsidP="00091A26">
      <w:pPr>
        <w:widowControl w:val="0"/>
        <w:autoSpaceDE w:val="0"/>
        <w:autoSpaceDN w:val="0"/>
        <w:adjustRightInd w:val="0"/>
        <w:spacing w:after="0" w:line="240" w:lineRule="auto"/>
        <w:jc w:val="both"/>
        <w:rPr>
          <w:rFonts w:ascii="Arial" w:hAnsi="Arial" w:cs="Arial"/>
          <w:sz w:val="16"/>
          <w:szCs w:val="24"/>
        </w:rPr>
      </w:pPr>
    </w:p>
    <w:p w:rsidR="00121AE2" w:rsidRDefault="00121AE2" w:rsidP="00121AE2">
      <w:pPr>
        <w:widowControl w:val="0"/>
        <w:autoSpaceDE w:val="0"/>
        <w:autoSpaceDN w:val="0"/>
        <w:adjustRightInd w:val="0"/>
        <w:spacing w:after="0" w:line="240" w:lineRule="auto"/>
        <w:ind w:firstLine="708"/>
        <w:jc w:val="both"/>
        <w:rPr>
          <w:rStyle w:val="Forte"/>
          <w:rFonts w:ascii="Arial" w:hAnsi="Arial" w:cs="Arial"/>
          <w:b w:val="0"/>
          <w:sz w:val="24"/>
        </w:rPr>
      </w:pPr>
      <w:r>
        <w:rPr>
          <w:rFonts w:ascii="Arial" w:hAnsi="Arial" w:cs="Arial"/>
          <w:sz w:val="24"/>
          <w:szCs w:val="24"/>
        </w:rPr>
        <w:t xml:space="preserve">Analisando as postulações feitas pela empresa </w:t>
      </w:r>
      <w:proofErr w:type="spellStart"/>
      <w:r w:rsidR="007737B1" w:rsidRPr="005D7B9C">
        <w:rPr>
          <w:rFonts w:ascii="Arial" w:hAnsi="Arial" w:cs="Arial"/>
          <w:bCs/>
          <w:sz w:val="24"/>
          <w:szCs w:val="24"/>
        </w:rPr>
        <w:t>Medtest</w:t>
      </w:r>
      <w:proofErr w:type="spellEnd"/>
      <w:r w:rsidR="007737B1" w:rsidRPr="005D7B9C">
        <w:rPr>
          <w:rFonts w:ascii="Arial" w:hAnsi="Arial" w:cs="Arial"/>
          <w:bCs/>
          <w:sz w:val="24"/>
          <w:szCs w:val="24"/>
        </w:rPr>
        <w:t xml:space="preserve"> Diagnóstica Comércio, Distribuição, Importação e Exportação de Materiais Médicos </w:t>
      </w:r>
      <w:proofErr w:type="spellStart"/>
      <w:r w:rsidR="007737B1" w:rsidRPr="005D7B9C">
        <w:rPr>
          <w:rFonts w:ascii="Arial" w:hAnsi="Arial" w:cs="Arial"/>
          <w:bCs/>
          <w:sz w:val="24"/>
          <w:szCs w:val="24"/>
        </w:rPr>
        <w:t>Ltda</w:t>
      </w:r>
      <w:proofErr w:type="spellEnd"/>
      <w:r w:rsidR="007737B1">
        <w:rPr>
          <w:rFonts w:ascii="Arial" w:hAnsi="Arial" w:cs="Arial"/>
          <w:b/>
          <w:sz w:val="24"/>
          <w:szCs w:val="24"/>
        </w:rPr>
        <w:t xml:space="preserve">, </w:t>
      </w:r>
      <w:r>
        <w:rPr>
          <w:rFonts w:ascii="Arial" w:hAnsi="Arial" w:cs="Arial"/>
          <w:sz w:val="24"/>
          <w:szCs w:val="24"/>
        </w:rPr>
        <w:t xml:space="preserve">no que se refere ao grau de parentesco e/ou relação marital </w:t>
      </w:r>
      <w:r w:rsidRPr="00121AE2">
        <w:rPr>
          <w:rStyle w:val="Forte"/>
          <w:rFonts w:ascii="Arial" w:hAnsi="Arial" w:cs="Arial"/>
          <w:b w:val="0"/>
          <w:sz w:val="24"/>
        </w:rPr>
        <w:t>uma pessoa jurídica não se confunde com as pessoas físicas ou jurídicas que a integram e/ou a comandam, sendo cada qual titular de direitos e obrigações de forma independente em relação às demais.</w:t>
      </w:r>
    </w:p>
    <w:p w:rsidR="007737B1" w:rsidRPr="00CF2C1A" w:rsidRDefault="00E60A8E" w:rsidP="00121AE2">
      <w:pPr>
        <w:widowControl w:val="0"/>
        <w:autoSpaceDE w:val="0"/>
        <w:autoSpaceDN w:val="0"/>
        <w:adjustRightInd w:val="0"/>
        <w:spacing w:after="0" w:line="240" w:lineRule="auto"/>
        <w:ind w:firstLine="708"/>
        <w:jc w:val="both"/>
        <w:rPr>
          <w:rStyle w:val="Forte"/>
          <w:rFonts w:ascii="Arial" w:hAnsi="Arial" w:cs="Arial"/>
          <w:b w:val="0"/>
          <w:sz w:val="14"/>
        </w:rPr>
      </w:pPr>
      <w:r>
        <w:rPr>
          <w:rStyle w:val="Forte"/>
          <w:rFonts w:ascii="Arial" w:hAnsi="Arial" w:cs="Arial"/>
          <w:b w:val="0"/>
          <w:sz w:val="24"/>
        </w:rPr>
        <w:t xml:space="preserve"> </w:t>
      </w:r>
    </w:p>
    <w:p w:rsidR="00121AE2" w:rsidRDefault="00121AE2" w:rsidP="00121AE2">
      <w:pPr>
        <w:widowControl w:val="0"/>
        <w:autoSpaceDE w:val="0"/>
        <w:autoSpaceDN w:val="0"/>
        <w:adjustRightInd w:val="0"/>
        <w:spacing w:after="0" w:line="240" w:lineRule="auto"/>
        <w:ind w:firstLine="708"/>
        <w:jc w:val="both"/>
        <w:rPr>
          <w:rStyle w:val="Forte"/>
          <w:rFonts w:ascii="Arial" w:hAnsi="Arial" w:cs="Arial"/>
          <w:b w:val="0"/>
          <w:sz w:val="24"/>
        </w:rPr>
      </w:pPr>
      <w:r w:rsidRPr="00121AE2">
        <w:rPr>
          <w:rStyle w:val="Forte"/>
          <w:rFonts w:ascii="Arial" w:hAnsi="Arial" w:cs="Arial"/>
          <w:b w:val="0"/>
          <w:sz w:val="24"/>
        </w:rPr>
        <w:t>Considerando essa independência, a princípio, não estão impedidas de participar de um mesmo processo licitatório empresas que possuam sócios em comum</w:t>
      </w:r>
      <w:r w:rsidR="00E44A21">
        <w:rPr>
          <w:rStyle w:val="Forte"/>
          <w:rFonts w:ascii="Arial" w:hAnsi="Arial" w:cs="Arial"/>
          <w:b w:val="0"/>
          <w:sz w:val="24"/>
        </w:rPr>
        <w:t xml:space="preserve"> </w:t>
      </w:r>
      <w:r w:rsidRPr="00121AE2">
        <w:rPr>
          <w:rStyle w:val="Forte"/>
          <w:rFonts w:ascii="Arial" w:hAnsi="Arial" w:cs="Arial"/>
          <w:b w:val="0"/>
          <w:sz w:val="24"/>
        </w:rPr>
        <w:t>ou que mantenham laços de parentesco, até porque não há previsão legal contendo essa restrição.</w:t>
      </w:r>
    </w:p>
    <w:p w:rsidR="00D43248" w:rsidRPr="00CF2C1A" w:rsidRDefault="00D43248" w:rsidP="00121AE2">
      <w:pPr>
        <w:widowControl w:val="0"/>
        <w:autoSpaceDE w:val="0"/>
        <w:autoSpaceDN w:val="0"/>
        <w:adjustRightInd w:val="0"/>
        <w:spacing w:after="0" w:line="240" w:lineRule="auto"/>
        <w:ind w:firstLine="708"/>
        <w:jc w:val="both"/>
        <w:rPr>
          <w:rStyle w:val="Forte"/>
          <w:rFonts w:ascii="Arial" w:hAnsi="Arial" w:cs="Arial"/>
          <w:b w:val="0"/>
          <w:sz w:val="18"/>
        </w:rPr>
      </w:pPr>
    </w:p>
    <w:p w:rsidR="00CF2C1A" w:rsidRDefault="00121AE2" w:rsidP="00121AE2">
      <w:pPr>
        <w:widowControl w:val="0"/>
        <w:autoSpaceDE w:val="0"/>
        <w:autoSpaceDN w:val="0"/>
        <w:adjustRightInd w:val="0"/>
        <w:spacing w:after="0" w:line="240" w:lineRule="auto"/>
        <w:ind w:firstLine="708"/>
        <w:jc w:val="both"/>
        <w:rPr>
          <w:rStyle w:val="Forte"/>
          <w:rFonts w:ascii="Arial" w:hAnsi="Arial" w:cs="Arial"/>
          <w:b w:val="0"/>
          <w:sz w:val="24"/>
        </w:rPr>
      </w:pPr>
      <w:r>
        <w:rPr>
          <w:rStyle w:val="Forte"/>
          <w:rFonts w:ascii="Arial" w:hAnsi="Arial" w:cs="Arial"/>
          <w:b w:val="0"/>
          <w:sz w:val="24"/>
        </w:rPr>
        <w:t xml:space="preserve"> </w:t>
      </w:r>
      <w:r w:rsidRPr="00121AE2">
        <w:rPr>
          <w:rStyle w:val="Forte"/>
          <w:rFonts w:ascii="Arial" w:hAnsi="Arial" w:cs="Arial"/>
          <w:b w:val="0"/>
          <w:sz w:val="24"/>
        </w:rPr>
        <w:t>Ademais, embora a participação de empresas com sócios parentes entre si possa eventualmente propiciar e até mesmo facilitar a realização de “acordo” entre os licitantes, tem-se que essa situação também é possível entre empresas que não tenham sócios com relação de parentesco ou não pertençam ao mesmo grupo.</w:t>
      </w:r>
    </w:p>
    <w:p w:rsidR="00121AE2" w:rsidRDefault="00121AE2" w:rsidP="00121AE2">
      <w:pPr>
        <w:widowControl w:val="0"/>
        <w:autoSpaceDE w:val="0"/>
        <w:autoSpaceDN w:val="0"/>
        <w:adjustRightInd w:val="0"/>
        <w:spacing w:after="0" w:line="240" w:lineRule="auto"/>
        <w:ind w:firstLine="708"/>
        <w:jc w:val="both"/>
        <w:rPr>
          <w:rStyle w:val="Forte"/>
          <w:rFonts w:ascii="Arial" w:hAnsi="Arial" w:cs="Arial"/>
          <w:b w:val="0"/>
          <w:sz w:val="24"/>
        </w:rPr>
      </w:pPr>
      <w:r w:rsidRPr="00121AE2">
        <w:rPr>
          <w:rFonts w:ascii="Arial" w:hAnsi="Arial" w:cs="Arial"/>
          <w:b/>
          <w:bCs/>
          <w:sz w:val="24"/>
        </w:rPr>
        <w:br/>
      </w:r>
      <w:r>
        <w:rPr>
          <w:rStyle w:val="Forte"/>
          <w:rFonts w:ascii="Arial" w:hAnsi="Arial" w:cs="Arial"/>
          <w:b w:val="0"/>
          <w:sz w:val="24"/>
        </w:rPr>
        <w:t xml:space="preserve">           </w:t>
      </w:r>
      <w:r w:rsidRPr="00121AE2">
        <w:rPr>
          <w:rStyle w:val="Forte"/>
          <w:rFonts w:ascii="Arial" w:hAnsi="Arial" w:cs="Arial"/>
          <w:b w:val="0"/>
          <w:sz w:val="24"/>
        </w:rPr>
        <w:t>Ou seja, a intenção de fraudar uma licitação independe de como as empresas estejam organizadas ou de como sejam representadas no certame. O cerne do problema reside, na verdade, na índole de cada participante.</w:t>
      </w:r>
    </w:p>
    <w:p w:rsidR="00121AE2" w:rsidRPr="008043E8" w:rsidRDefault="00121AE2" w:rsidP="00121AE2">
      <w:pPr>
        <w:widowControl w:val="0"/>
        <w:autoSpaceDE w:val="0"/>
        <w:autoSpaceDN w:val="0"/>
        <w:adjustRightInd w:val="0"/>
        <w:spacing w:after="0" w:line="240" w:lineRule="auto"/>
        <w:ind w:firstLine="708"/>
        <w:jc w:val="both"/>
        <w:rPr>
          <w:rStyle w:val="Forte"/>
          <w:rFonts w:ascii="Arial" w:hAnsi="Arial" w:cs="Arial"/>
          <w:b w:val="0"/>
          <w:sz w:val="16"/>
        </w:rPr>
      </w:pPr>
    </w:p>
    <w:p w:rsidR="00121AE2" w:rsidRDefault="00121AE2" w:rsidP="00121AE2">
      <w:pPr>
        <w:widowControl w:val="0"/>
        <w:autoSpaceDE w:val="0"/>
        <w:autoSpaceDN w:val="0"/>
        <w:adjustRightInd w:val="0"/>
        <w:spacing w:after="0" w:line="240" w:lineRule="auto"/>
        <w:ind w:firstLine="708"/>
        <w:jc w:val="both"/>
        <w:rPr>
          <w:rFonts w:ascii="Arial" w:hAnsi="Arial" w:cs="Arial"/>
          <w:sz w:val="24"/>
          <w:szCs w:val="24"/>
        </w:rPr>
      </w:pPr>
      <w:r w:rsidRPr="007D2A64">
        <w:rPr>
          <w:rFonts w:ascii="Arial" w:hAnsi="Arial" w:cs="Arial"/>
          <w:sz w:val="24"/>
          <w:szCs w:val="24"/>
        </w:rPr>
        <w:t>Da análise do caso em</w:t>
      </w:r>
      <w:r w:rsidR="004C3721">
        <w:rPr>
          <w:rFonts w:ascii="Arial" w:hAnsi="Arial" w:cs="Arial"/>
          <w:sz w:val="24"/>
          <w:szCs w:val="24"/>
        </w:rPr>
        <w:t xml:space="preserve"> </w:t>
      </w:r>
      <w:r w:rsidR="004C3721" w:rsidRPr="007737B1">
        <w:rPr>
          <w:rFonts w:ascii="Arial" w:hAnsi="Arial" w:cs="Arial"/>
          <w:sz w:val="24"/>
          <w:szCs w:val="24"/>
        </w:rPr>
        <w:t>tela</w:t>
      </w:r>
      <w:r>
        <w:rPr>
          <w:rFonts w:ascii="Arial" w:hAnsi="Arial" w:cs="Arial"/>
          <w:sz w:val="24"/>
          <w:szCs w:val="24"/>
        </w:rPr>
        <w:t>, depreende-se que 03 (três) empresas, incluindo a apelante, candidataram-se ao certame, e foram oferecidos lances inferiores aos seus iniciais, sendo certo que a vencedora ofereceu lance final no valor de R$ 899.940,00</w:t>
      </w:r>
      <w:r w:rsidR="00F0245C">
        <w:rPr>
          <w:rFonts w:ascii="Arial" w:hAnsi="Arial" w:cs="Arial"/>
          <w:sz w:val="24"/>
          <w:szCs w:val="24"/>
        </w:rPr>
        <w:t xml:space="preserve"> - </w:t>
      </w:r>
      <w:r>
        <w:rPr>
          <w:rFonts w:ascii="Arial" w:hAnsi="Arial" w:cs="Arial"/>
          <w:sz w:val="24"/>
          <w:szCs w:val="24"/>
        </w:rPr>
        <w:t>(oitocentos e noventa e nove mil novecentos e quarenta reais), razão pela qual não há que se falar em ausência de competitividade.</w:t>
      </w:r>
    </w:p>
    <w:p w:rsidR="007737B1" w:rsidRPr="00CF2C1A" w:rsidRDefault="007737B1" w:rsidP="00121AE2">
      <w:pPr>
        <w:widowControl w:val="0"/>
        <w:autoSpaceDE w:val="0"/>
        <w:autoSpaceDN w:val="0"/>
        <w:adjustRightInd w:val="0"/>
        <w:spacing w:after="0" w:line="240" w:lineRule="auto"/>
        <w:ind w:firstLine="708"/>
        <w:jc w:val="both"/>
        <w:rPr>
          <w:rFonts w:ascii="Arial" w:hAnsi="Arial" w:cs="Arial"/>
          <w:sz w:val="18"/>
          <w:szCs w:val="24"/>
        </w:rPr>
      </w:pPr>
    </w:p>
    <w:p w:rsidR="007737B1" w:rsidRDefault="007737B1" w:rsidP="00121AE2">
      <w:pPr>
        <w:widowControl w:val="0"/>
        <w:autoSpaceDE w:val="0"/>
        <w:autoSpaceDN w:val="0"/>
        <w:adjustRightInd w:val="0"/>
        <w:spacing w:after="0" w:line="240" w:lineRule="auto"/>
        <w:ind w:firstLine="708"/>
        <w:jc w:val="both"/>
        <w:rPr>
          <w:rFonts w:ascii="Arial" w:hAnsi="Arial" w:cs="Arial"/>
          <w:sz w:val="24"/>
          <w:szCs w:val="24"/>
        </w:rPr>
      </w:pPr>
      <w:r>
        <w:rPr>
          <w:rFonts w:ascii="Arial" w:hAnsi="Arial" w:cs="Arial"/>
          <w:sz w:val="24"/>
          <w:szCs w:val="24"/>
        </w:rPr>
        <w:t xml:space="preserve">Além do mais, a alegação de que certame </w:t>
      </w:r>
      <w:r w:rsidRPr="007737B1">
        <w:rPr>
          <w:rFonts w:ascii="Arial" w:hAnsi="Arial" w:cs="Arial"/>
          <w:sz w:val="24"/>
          <w:szCs w:val="24"/>
        </w:rPr>
        <w:t>tivera sua ampla concorrência limitada</w:t>
      </w:r>
      <w:r>
        <w:rPr>
          <w:rFonts w:ascii="Arial" w:hAnsi="Arial" w:cs="Arial"/>
          <w:sz w:val="24"/>
          <w:szCs w:val="24"/>
        </w:rPr>
        <w:t xml:space="preserve">, reduzindo a competitividade </w:t>
      </w:r>
      <w:r w:rsidR="00B139B5" w:rsidRPr="00B139B5">
        <w:rPr>
          <w:rFonts w:ascii="Arial" w:hAnsi="Arial" w:cs="Arial"/>
          <w:b/>
          <w:sz w:val="24"/>
          <w:szCs w:val="24"/>
        </w:rPr>
        <w:t>NÃO PROCEDE</w:t>
      </w:r>
      <w:r>
        <w:rPr>
          <w:rFonts w:ascii="Arial" w:hAnsi="Arial" w:cs="Arial"/>
          <w:sz w:val="24"/>
          <w:szCs w:val="24"/>
        </w:rPr>
        <w:t xml:space="preserve">, pois, houve a publicação e divulgação do certame em todas as esferas conforme se verifica das fls. </w:t>
      </w:r>
      <w:r w:rsidR="00B139B5">
        <w:rPr>
          <w:rFonts w:ascii="Arial" w:hAnsi="Arial" w:cs="Arial"/>
          <w:sz w:val="24"/>
          <w:szCs w:val="24"/>
        </w:rPr>
        <w:t>195/198 dos</w:t>
      </w:r>
      <w:r>
        <w:rPr>
          <w:rFonts w:ascii="Arial" w:hAnsi="Arial" w:cs="Arial"/>
          <w:sz w:val="24"/>
          <w:szCs w:val="24"/>
        </w:rPr>
        <w:t xml:space="preserve"> </w:t>
      </w:r>
      <w:r w:rsidR="00B139B5">
        <w:rPr>
          <w:rFonts w:ascii="Arial" w:hAnsi="Arial" w:cs="Arial"/>
          <w:sz w:val="24"/>
          <w:szCs w:val="24"/>
        </w:rPr>
        <w:t xml:space="preserve">autos. </w:t>
      </w:r>
    </w:p>
    <w:p w:rsidR="00CF2C1A" w:rsidRPr="00CF2C1A" w:rsidRDefault="00CF2C1A" w:rsidP="00121AE2">
      <w:pPr>
        <w:widowControl w:val="0"/>
        <w:autoSpaceDE w:val="0"/>
        <w:autoSpaceDN w:val="0"/>
        <w:adjustRightInd w:val="0"/>
        <w:spacing w:after="0" w:line="240" w:lineRule="auto"/>
        <w:ind w:firstLine="708"/>
        <w:jc w:val="both"/>
        <w:rPr>
          <w:rFonts w:ascii="Arial" w:hAnsi="Arial" w:cs="Arial"/>
          <w:sz w:val="12"/>
          <w:szCs w:val="24"/>
        </w:rPr>
      </w:pPr>
    </w:p>
    <w:p w:rsidR="00CF2C1A" w:rsidRDefault="00B139B5" w:rsidP="00CF2C1A">
      <w:pPr>
        <w:widowControl w:val="0"/>
        <w:autoSpaceDE w:val="0"/>
        <w:autoSpaceDN w:val="0"/>
        <w:adjustRightInd w:val="0"/>
        <w:spacing w:after="0" w:line="240" w:lineRule="auto"/>
        <w:ind w:firstLine="708"/>
        <w:jc w:val="both"/>
        <w:rPr>
          <w:rFonts w:ascii="Arial" w:hAnsi="Arial" w:cs="Arial"/>
          <w:sz w:val="24"/>
          <w:szCs w:val="24"/>
        </w:rPr>
      </w:pPr>
      <w:r>
        <w:rPr>
          <w:rFonts w:ascii="Arial" w:hAnsi="Arial" w:cs="Arial"/>
          <w:sz w:val="24"/>
          <w:szCs w:val="24"/>
        </w:rPr>
        <w:t>Deste modo, qualquer empresa fornecedora dos serviços e interessada em concorrer junto ao certame poderia ter se cadastrado. Assim, não há que se falar em limitação de participação.</w:t>
      </w:r>
    </w:p>
    <w:p w:rsidR="00CF2C1A" w:rsidRPr="00CF2C1A" w:rsidRDefault="00CF2C1A" w:rsidP="00CF2C1A">
      <w:pPr>
        <w:widowControl w:val="0"/>
        <w:autoSpaceDE w:val="0"/>
        <w:autoSpaceDN w:val="0"/>
        <w:adjustRightInd w:val="0"/>
        <w:spacing w:after="0" w:line="240" w:lineRule="auto"/>
        <w:ind w:firstLine="708"/>
        <w:jc w:val="both"/>
        <w:rPr>
          <w:rFonts w:ascii="Arial" w:hAnsi="Arial" w:cs="Arial"/>
          <w:sz w:val="14"/>
          <w:szCs w:val="24"/>
        </w:rPr>
      </w:pPr>
    </w:p>
    <w:p w:rsidR="00CF2C1A" w:rsidRDefault="00D43248" w:rsidP="00CF2C1A">
      <w:pPr>
        <w:widowControl w:val="0"/>
        <w:autoSpaceDE w:val="0"/>
        <w:autoSpaceDN w:val="0"/>
        <w:adjustRightInd w:val="0"/>
        <w:spacing w:after="0" w:line="240" w:lineRule="auto"/>
        <w:ind w:firstLine="708"/>
        <w:jc w:val="both"/>
        <w:rPr>
          <w:rFonts w:ascii="Arial" w:eastAsia="Times New Roman" w:hAnsi="Arial" w:cs="Arial"/>
          <w:sz w:val="24"/>
          <w:szCs w:val="24"/>
        </w:rPr>
      </w:pPr>
      <w:r w:rsidRPr="00B103F0">
        <w:rPr>
          <w:rFonts w:ascii="Arial" w:eastAsia="Times New Roman" w:hAnsi="Arial" w:cs="Arial"/>
          <w:sz w:val="24"/>
          <w:szCs w:val="24"/>
        </w:rPr>
        <w:t xml:space="preserve">Quanto ao consórcio de fato, o que predomina o </w:t>
      </w:r>
      <w:r w:rsidRPr="00B103F0">
        <w:rPr>
          <w:rFonts w:ascii="Arial" w:eastAsia="Times New Roman" w:hAnsi="Arial" w:cs="Arial"/>
          <w:b/>
          <w:bCs/>
          <w:sz w:val="24"/>
          <w:szCs w:val="24"/>
        </w:rPr>
        <w:t xml:space="preserve">consórcio de empresas é o </w:t>
      </w:r>
      <w:r w:rsidR="00B139B5" w:rsidRPr="00B139B5">
        <w:rPr>
          <w:rFonts w:ascii="Arial" w:eastAsia="Times New Roman" w:hAnsi="Arial" w:cs="Arial"/>
          <w:b/>
          <w:bCs/>
          <w:sz w:val="24"/>
          <w:szCs w:val="24"/>
        </w:rPr>
        <w:t>format</w:t>
      </w:r>
      <w:r w:rsidRPr="00B139B5">
        <w:rPr>
          <w:rFonts w:ascii="Arial" w:eastAsia="Times New Roman" w:hAnsi="Arial" w:cs="Arial"/>
          <w:b/>
          <w:bCs/>
          <w:sz w:val="24"/>
          <w:szCs w:val="24"/>
        </w:rPr>
        <w:t>o a</w:t>
      </w:r>
      <w:r w:rsidRPr="00B103F0">
        <w:rPr>
          <w:rFonts w:ascii="Arial" w:eastAsia="Times New Roman" w:hAnsi="Arial" w:cs="Arial"/>
          <w:b/>
          <w:bCs/>
          <w:sz w:val="24"/>
          <w:szCs w:val="24"/>
        </w:rPr>
        <w:t xml:space="preserve"> partir de um contrato entre as empresas consorciadas.</w:t>
      </w:r>
      <w:r w:rsidRPr="00B103F0">
        <w:rPr>
          <w:rFonts w:ascii="Arial" w:eastAsia="Times New Roman" w:hAnsi="Arial" w:cs="Arial"/>
          <w:sz w:val="24"/>
          <w:szCs w:val="24"/>
        </w:rPr>
        <w:t xml:space="preserve"> Por ser somente um contrato, não tem personalidade jurídica própria, ou seja, não é uma empresa.</w:t>
      </w:r>
    </w:p>
    <w:p w:rsidR="00CF2C1A" w:rsidRPr="00CF2C1A" w:rsidRDefault="00CF2C1A" w:rsidP="00CF2C1A">
      <w:pPr>
        <w:widowControl w:val="0"/>
        <w:autoSpaceDE w:val="0"/>
        <w:autoSpaceDN w:val="0"/>
        <w:adjustRightInd w:val="0"/>
        <w:spacing w:after="0" w:line="240" w:lineRule="auto"/>
        <w:ind w:firstLine="708"/>
        <w:jc w:val="both"/>
        <w:rPr>
          <w:rFonts w:ascii="Arial" w:eastAsia="Times New Roman" w:hAnsi="Arial" w:cs="Arial"/>
          <w:sz w:val="18"/>
          <w:szCs w:val="24"/>
        </w:rPr>
      </w:pPr>
      <w:bookmarkStart w:id="0" w:name="_GoBack"/>
      <w:bookmarkEnd w:id="0"/>
    </w:p>
    <w:p w:rsidR="00D43248" w:rsidRDefault="00D43248" w:rsidP="00CF2C1A">
      <w:pPr>
        <w:widowControl w:val="0"/>
        <w:autoSpaceDE w:val="0"/>
        <w:autoSpaceDN w:val="0"/>
        <w:adjustRightInd w:val="0"/>
        <w:spacing w:after="0" w:line="240" w:lineRule="auto"/>
        <w:ind w:firstLine="708"/>
        <w:jc w:val="both"/>
        <w:rPr>
          <w:rFonts w:ascii="Arial" w:eastAsia="Times New Roman" w:hAnsi="Arial" w:cs="Arial"/>
          <w:sz w:val="24"/>
          <w:szCs w:val="24"/>
        </w:rPr>
      </w:pPr>
      <w:r w:rsidRPr="00B103F0">
        <w:rPr>
          <w:rFonts w:ascii="Arial" w:eastAsia="Times New Roman" w:hAnsi="Arial" w:cs="Arial"/>
          <w:sz w:val="24"/>
          <w:szCs w:val="24"/>
        </w:rPr>
        <w:t>O consórcio também não tem capacidade patrimonial, pois seus bens pertencem a um ou mais de seus sócios. Geralmente, uma empresa líder de mercado é eleita para tomar frente dos assuntos e representar o consórcio.</w:t>
      </w:r>
    </w:p>
    <w:p w:rsidR="00D43248" w:rsidRPr="00797243" w:rsidRDefault="00D43248" w:rsidP="00193BD1">
      <w:pPr>
        <w:spacing w:before="100" w:beforeAutospacing="1" w:after="100" w:afterAutospacing="1" w:line="240" w:lineRule="auto"/>
        <w:ind w:firstLine="708"/>
        <w:jc w:val="both"/>
        <w:rPr>
          <w:rFonts w:ascii="Arial" w:eastAsia="Times New Roman" w:hAnsi="Arial" w:cs="Arial"/>
          <w:sz w:val="24"/>
          <w:szCs w:val="20"/>
        </w:rPr>
      </w:pPr>
      <w:r w:rsidRPr="00797243">
        <w:rPr>
          <w:rFonts w:ascii="Arial" w:eastAsia="Times New Roman" w:hAnsi="Arial" w:cs="Arial"/>
          <w:sz w:val="24"/>
          <w:szCs w:val="20"/>
        </w:rPr>
        <w:t>Segundo a Lei 6.404/76, consórcio é uma associação temporária de duas ou mais empresas</w:t>
      </w:r>
      <w:r>
        <w:rPr>
          <w:rFonts w:ascii="Arial" w:eastAsia="Times New Roman" w:hAnsi="Arial" w:cs="Arial"/>
          <w:sz w:val="24"/>
          <w:szCs w:val="20"/>
        </w:rPr>
        <w:t>, como mencionado acima nas contrarrazões da Empresa BIOPLASMA, portanto a situação apontada pela recorrente não se caracteriza CONSÓRCIO</w:t>
      </w:r>
      <w:r w:rsidRPr="00797243">
        <w:rPr>
          <w:rFonts w:ascii="Arial" w:eastAsia="Times New Roman" w:hAnsi="Arial" w:cs="Arial"/>
          <w:sz w:val="24"/>
          <w:szCs w:val="20"/>
        </w:rPr>
        <w:t>.</w:t>
      </w:r>
    </w:p>
    <w:p w:rsidR="004C3721" w:rsidRDefault="00FE0EED" w:rsidP="00B103F0">
      <w:pPr>
        <w:widowControl w:val="0"/>
        <w:autoSpaceDE w:val="0"/>
        <w:autoSpaceDN w:val="0"/>
        <w:adjustRightInd w:val="0"/>
        <w:spacing w:after="0" w:line="240" w:lineRule="auto"/>
        <w:jc w:val="both"/>
        <w:rPr>
          <w:rFonts w:ascii="Arial" w:hAnsi="Arial" w:cs="Arial"/>
          <w:sz w:val="24"/>
          <w:szCs w:val="24"/>
        </w:rPr>
      </w:pPr>
      <w:r>
        <w:rPr>
          <w:rFonts w:ascii="Arial" w:hAnsi="Arial" w:cs="Arial"/>
          <w:sz w:val="24"/>
          <w:szCs w:val="24"/>
        </w:rPr>
        <w:lastRenderedPageBreak/>
        <w:tab/>
      </w:r>
      <w:r w:rsidR="00B103F0" w:rsidRPr="00BA1378">
        <w:rPr>
          <w:rFonts w:ascii="Arial" w:hAnsi="Arial" w:cs="Arial"/>
          <w:sz w:val="24"/>
          <w:szCs w:val="24"/>
        </w:rPr>
        <w:t>Averiguando</w:t>
      </w:r>
      <w:r w:rsidR="00B103F0">
        <w:rPr>
          <w:rFonts w:ascii="Arial" w:hAnsi="Arial" w:cs="Arial"/>
          <w:sz w:val="24"/>
          <w:szCs w:val="24"/>
        </w:rPr>
        <w:t xml:space="preserve"> as ponderações que </w:t>
      </w:r>
      <w:r w:rsidR="00A85F68">
        <w:rPr>
          <w:rFonts w:ascii="Arial" w:hAnsi="Arial" w:cs="Arial"/>
          <w:sz w:val="24"/>
          <w:szCs w:val="24"/>
        </w:rPr>
        <w:t>tratam</w:t>
      </w:r>
      <w:r w:rsidR="00B103F0">
        <w:rPr>
          <w:rFonts w:ascii="Arial" w:hAnsi="Arial" w:cs="Arial"/>
          <w:sz w:val="24"/>
          <w:szCs w:val="24"/>
        </w:rPr>
        <w:t xml:space="preserve"> a empresa </w:t>
      </w:r>
      <w:r w:rsidR="00B139B5" w:rsidRPr="009C1D3C">
        <w:rPr>
          <w:rFonts w:ascii="Arial" w:hAnsi="Arial" w:cs="Arial"/>
          <w:sz w:val="24"/>
          <w:szCs w:val="24"/>
        </w:rPr>
        <w:t xml:space="preserve">Bioplasma Produtos para Laboratório e Correlatos </w:t>
      </w:r>
      <w:proofErr w:type="spellStart"/>
      <w:r w:rsidR="00B139B5" w:rsidRPr="009C1D3C">
        <w:rPr>
          <w:rFonts w:ascii="Arial" w:hAnsi="Arial" w:cs="Arial"/>
          <w:sz w:val="24"/>
          <w:szCs w:val="24"/>
        </w:rPr>
        <w:t>Ltda</w:t>
      </w:r>
      <w:proofErr w:type="spellEnd"/>
      <w:r w:rsidR="00B139B5">
        <w:rPr>
          <w:rFonts w:ascii="Arial" w:hAnsi="Arial" w:cs="Arial"/>
          <w:sz w:val="24"/>
          <w:szCs w:val="24"/>
        </w:rPr>
        <w:t xml:space="preserve">, </w:t>
      </w:r>
      <w:r w:rsidR="00B139B5" w:rsidRPr="00B139B5">
        <w:rPr>
          <w:rFonts w:ascii="Arial" w:hAnsi="Arial" w:cs="Arial"/>
          <w:sz w:val="24"/>
          <w:szCs w:val="24"/>
        </w:rPr>
        <w:t>podemos afirmar</w:t>
      </w:r>
      <w:r w:rsidR="00B139B5">
        <w:rPr>
          <w:rFonts w:ascii="Arial" w:hAnsi="Arial" w:cs="Arial"/>
          <w:sz w:val="24"/>
          <w:szCs w:val="24"/>
        </w:rPr>
        <w:t xml:space="preserve"> </w:t>
      </w:r>
      <w:r w:rsidR="00B103F0" w:rsidRPr="00B139B5">
        <w:rPr>
          <w:rFonts w:ascii="Arial" w:hAnsi="Arial" w:cs="Arial"/>
          <w:sz w:val="24"/>
          <w:szCs w:val="24"/>
        </w:rPr>
        <w:t>que</w:t>
      </w:r>
      <w:r w:rsidR="00B139B5">
        <w:rPr>
          <w:rFonts w:ascii="Arial" w:hAnsi="Arial" w:cs="Arial"/>
          <w:sz w:val="24"/>
          <w:szCs w:val="24"/>
        </w:rPr>
        <w:t xml:space="preserve"> </w:t>
      </w:r>
      <w:r w:rsidR="00B103F0" w:rsidRPr="00225FE8">
        <w:rPr>
          <w:rFonts w:ascii="Arial" w:hAnsi="Arial" w:cs="Arial"/>
          <w:sz w:val="24"/>
          <w:szCs w:val="24"/>
        </w:rPr>
        <w:t xml:space="preserve">não há nenhuma ilegalidade em duas empresas com pessoas físicas que possuam sócios em comum ou laços de parentesco participar do mesmo processo licitatório, visto que, sequer há previsão em nosso ordenamento jurídico que condene tal situação. </w:t>
      </w:r>
      <w:r w:rsidRPr="00225FE8">
        <w:rPr>
          <w:rFonts w:ascii="Arial" w:hAnsi="Arial" w:cs="Arial"/>
          <w:sz w:val="24"/>
          <w:szCs w:val="24"/>
        </w:rPr>
        <w:t xml:space="preserve">Pessoas físicas e jurídicas não se confundem, mantendo seus comandos individuais, assim como a titularidade de direitos e obrigações de forma independente da relação pessoal que possam ter. </w:t>
      </w:r>
    </w:p>
    <w:p w:rsidR="004C3721" w:rsidRDefault="004C3721" w:rsidP="00B103F0">
      <w:pPr>
        <w:widowControl w:val="0"/>
        <w:autoSpaceDE w:val="0"/>
        <w:autoSpaceDN w:val="0"/>
        <w:adjustRightInd w:val="0"/>
        <w:spacing w:after="0" w:line="240" w:lineRule="auto"/>
        <w:jc w:val="both"/>
        <w:rPr>
          <w:rFonts w:ascii="Arial" w:hAnsi="Arial" w:cs="Arial"/>
          <w:sz w:val="24"/>
          <w:szCs w:val="24"/>
        </w:rPr>
      </w:pPr>
    </w:p>
    <w:p w:rsidR="00B103F0" w:rsidRDefault="00FE0EED" w:rsidP="004C3721">
      <w:pPr>
        <w:widowControl w:val="0"/>
        <w:autoSpaceDE w:val="0"/>
        <w:autoSpaceDN w:val="0"/>
        <w:adjustRightInd w:val="0"/>
        <w:spacing w:after="0" w:line="240" w:lineRule="auto"/>
        <w:ind w:firstLine="708"/>
        <w:jc w:val="both"/>
        <w:rPr>
          <w:rFonts w:ascii="Arial" w:hAnsi="Arial" w:cs="Arial"/>
          <w:sz w:val="24"/>
          <w:szCs w:val="24"/>
        </w:rPr>
      </w:pPr>
      <w:r w:rsidRPr="00225FE8">
        <w:rPr>
          <w:rFonts w:ascii="Arial" w:hAnsi="Arial" w:cs="Arial"/>
          <w:sz w:val="24"/>
          <w:szCs w:val="24"/>
        </w:rPr>
        <w:t>Com base nesta independência, não há impedimento algum que possa restringir tal</w:t>
      </w:r>
      <w:r>
        <w:rPr>
          <w:rFonts w:ascii="Arial" w:hAnsi="Arial" w:cs="Arial"/>
          <w:sz w:val="24"/>
          <w:szCs w:val="24"/>
        </w:rPr>
        <w:t xml:space="preserve"> </w:t>
      </w:r>
      <w:r w:rsidRPr="00225FE8">
        <w:rPr>
          <w:rFonts w:ascii="Arial" w:hAnsi="Arial" w:cs="Arial"/>
          <w:sz w:val="24"/>
          <w:szCs w:val="24"/>
        </w:rPr>
        <w:t xml:space="preserve">participação, pois, sequer, há norma com previsão para tal. Num processo licitatório, o que deve ser visto é a idoneidade das empresas participantes, as quais demonstraram possuir. </w:t>
      </w:r>
    </w:p>
    <w:p w:rsidR="00FE0EED" w:rsidRDefault="00FE0EED" w:rsidP="00B103F0">
      <w:pPr>
        <w:widowControl w:val="0"/>
        <w:autoSpaceDE w:val="0"/>
        <w:autoSpaceDN w:val="0"/>
        <w:adjustRightInd w:val="0"/>
        <w:spacing w:after="0" w:line="240" w:lineRule="auto"/>
        <w:jc w:val="both"/>
        <w:rPr>
          <w:rFonts w:ascii="Arial" w:hAnsi="Arial" w:cs="Arial"/>
          <w:sz w:val="24"/>
          <w:szCs w:val="24"/>
        </w:rPr>
      </w:pPr>
    </w:p>
    <w:p w:rsidR="00FE0EED" w:rsidRDefault="00FE0EED" w:rsidP="00A85F68">
      <w:pPr>
        <w:widowControl w:val="0"/>
        <w:autoSpaceDE w:val="0"/>
        <w:autoSpaceDN w:val="0"/>
        <w:adjustRightInd w:val="0"/>
        <w:spacing w:after="0" w:line="240" w:lineRule="auto"/>
        <w:ind w:firstLine="708"/>
        <w:jc w:val="both"/>
        <w:rPr>
          <w:rFonts w:ascii="Arial" w:hAnsi="Arial" w:cs="Arial"/>
          <w:sz w:val="24"/>
          <w:szCs w:val="24"/>
        </w:rPr>
      </w:pPr>
      <w:r w:rsidRPr="00225FE8">
        <w:rPr>
          <w:rFonts w:ascii="Arial" w:hAnsi="Arial" w:cs="Arial"/>
          <w:sz w:val="24"/>
          <w:szCs w:val="24"/>
        </w:rPr>
        <w:t>O próprio tribunal reconhece que não há problema nesta situação, recomendando que somente não seja permitido para os casos previstos no Acórdão nº 010.468/2008-8, os quais não se aplicam ao processo em debate.</w:t>
      </w:r>
    </w:p>
    <w:p w:rsidR="004C3721" w:rsidRDefault="00754C60" w:rsidP="007D2A64">
      <w:pPr>
        <w:widowControl w:val="0"/>
        <w:autoSpaceDE w:val="0"/>
        <w:autoSpaceDN w:val="0"/>
        <w:adjustRightInd w:val="0"/>
        <w:spacing w:after="0" w:line="240" w:lineRule="auto"/>
        <w:jc w:val="both"/>
        <w:rPr>
          <w:lang w:val="pt-PT"/>
        </w:rPr>
      </w:pPr>
      <w:r w:rsidRPr="00544B73">
        <w:rPr>
          <w:rFonts w:ascii="Arial" w:hAnsi="Arial" w:cs="Arial"/>
          <w:sz w:val="24"/>
          <w:szCs w:val="24"/>
        </w:rPr>
        <w:t xml:space="preserve"> </w:t>
      </w:r>
      <w:r w:rsidR="005B74FF" w:rsidRPr="008C2549">
        <w:t xml:space="preserve">       </w:t>
      </w:r>
      <w:r w:rsidR="00E25BCA" w:rsidRPr="008C2549">
        <w:rPr>
          <w:lang w:val="pt-PT"/>
        </w:rPr>
        <w:tab/>
      </w:r>
    </w:p>
    <w:p w:rsidR="0073499B" w:rsidRPr="007D2A64" w:rsidRDefault="0073499B" w:rsidP="004C3721">
      <w:pPr>
        <w:widowControl w:val="0"/>
        <w:autoSpaceDE w:val="0"/>
        <w:autoSpaceDN w:val="0"/>
        <w:adjustRightInd w:val="0"/>
        <w:spacing w:after="0" w:line="240" w:lineRule="auto"/>
        <w:ind w:firstLine="708"/>
        <w:jc w:val="both"/>
        <w:rPr>
          <w:rFonts w:ascii="Arial" w:hAnsi="Arial" w:cs="Arial"/>
          <w:sz w:val="24"/>
        </w:rPr>
      </w:pPr>
      <w:r w:rsidRPr="007D2A64">
        <w:rPr>
          <w:rFonts w:ascii="Arial" w:hAnsi="Arial" w:cs="Arial"/>
          <w:sz w:val="24"/>
        </w:rPr>
        <w:t>Diante de todo o exposto, ressaltamos que a empresa Recorrente pode sofrer penalidade administrativa se comprovada à intenção de tumultuar e prejudicar o andamento do certame.</w:t>
      </w:r>
    </w:p>
    <w:p w:rsidR="00E60A8E" w:rsidRPr="007D2A64" w:rsidRDefault="00E60A8E" w:rsidP="0073499B">
      <w:pPr>
        <w:pStyle w:val="Default"/>
        <w:widowControl w:val="0"/>
        <w:ind w:firstLine="708"/>
        <w:jc w:val="both"/>
        <w:rPr>
          <w:sz w:val="16"/>
        </w:rPr>
      </w:pPr>
    </w:p>
    <w:p w:rsidR="00E60A8E" w:rsidRPr="00E60A8E" w:rsidRDefault="00E60A8E" w:rsidP="0073499B">
      <w:pPr>
        <w:pStyle w:val="Default"/>
        <w:widowControl w:val="0"/>
        <w:ind w:firstLine="708"/>
        <w:jc w:val="both"/>
      </w:pPr>
      <w:r>
        <w:t>Da a</w:t>
      </w:r>
      <w:r w:rsidR="007D2A64">
        <w:t>valição</w:t>
      </w:r>
      <w:r>
        <w:t xml:space="preserve"> do caso em apreço essa comissão recebe o recurso e encaminha para apreciação e julgamento da Procuradoria Jurídica da Fundação de Saúde de Vitória da Conquista.</w:t>
      </w:r>
    </w:p>
    <w:p w:rsidR="009A0040" w:rsidRPr="008C2549" w:rsidRDefault="009A0040" w:rsidP="00091A26">
      <w:pPr>
        <w:widowControl w:val="0"/>
        <w:autoSpaceDE w:val="0"/>
        <w:autoSpaceDN w:val="0"/>
        <w:adjustRightInd w:val="0"/>
        <w:spacing w:after="0" w:line="240" w:lineRule="auto"/>
        <w:jc w:val="both"/>
        <w:rPr>
          <w:rFonts w:ascii="Arial" w:hAnsi="Arial" w:cs="Arial"/>
          <w:sz w:val="24"/>
          <w:szCs w:val="24"/>
        </w:rPr>
      </w:pPr>
    </w:p>
    <w:p w:rsidR="00222673" w:rsidRPr="008C2549" w:rsidRDefault="00222673" w:rsidP="00091A26">
      <w:pPr>
        <w:pStyle w:val="Corpodetexto"/>
        <w:widowControl w:val="0"/>
        <w:shd w:val="clear" w:color="auto" w:fill="E6E6E6"/>
        <w:jc w:val="both"/>
        <w:rPr>
          <w:rFonts w:ascii="Arial" w:hAnsi="Arial" w:cs="Arial"/>
          <w:sz w:val="24"/>
          <w:szCs w:val="24"/>
        </w:rPr>
      </w:pPr>
      <w:r w:rsidRPr="008C2549">
        <w:rPr>
          <w:rFonts w:ascii="Arial" w:hAnsi="Arial" w:cs="Arial"/>
          <w:b/>
          <w:sz w:val="24"/>
          <w:szCs w:val="24"/>
          <w:lang w:val="pt-BR"/>
        </w:rPr>
        <w:t>V</w:t>
      </w:r>
      <w:r w:rsidR="00403D7E" w:rsidRPr="008C2549">
        <w:rPr>
          <w:rFonts w:ascii="Arial" w:hAnsi="Arial" w:cs="Arial"/>
          <w:b/>
          <w:sz w:val="24"/>
          <w:szCs w:val="24"/>
          <w:lang w:val="pt-BR"/>
        </w:rPr>
        <w:t>II</w:t>
      </w:r>
      <w:r w:rsidRPr="008C2549">
        <w:rPr>
          <w:rFonts w:ascii="Arial" w:hAnsi="Arial" w:cs="Arial"/>
          <w:b/>
          <w:sz w:val="24"/>
          <w:szCs w:val="24"/>
          <w:lang w:val="pt-BR"/>
        </w:rPr>
        <w:t xml:space="preserve"> – </w:t>
      </w:r>
      <w:r w:rsidR="000A4906" w:rsidRPr="008C2549">
        <w:rPr>
          <w:rFonts w:ascii="Arial" w:hAnsi="Arial" w:cs="Arial"/>
          <w:b/>
          <w:sz w:val="24"/>
          <w:szCs w:val="24"/>
          <w:lang w:val="pt-BR"/>
        </w:rPr>
        <w:t>DA DECISÃO</w:t>
      </w:r>
    </w:p>
    <w:p w:rsidR="00222673" w:rsidRPr="00495193" w:rsidRDefault="00222673" w:rsidP="00091A26">
      <w:pPr>
        <w:widowControl w:val="0"/>
        <w:autoSpaceDE w:val="0"/>
        <w:autoSpaceDN w:val="0"/>
        <w:adjustRightInd w:val="0"/>
        <w:spacing w:after="0" w:line="240" w:lineRule="auto"/>
        <w:jc w:val="both"/>
        <w:rPr>
          <w:rFonts w:ascii="Arial" w:hAnsi="Arial" w:cs="Arial"/>
          <w:sz w:val="24"/>
          <w:szCs w:val="24"/>
          <w:lang w:val="x-none"/>
        </w:rPr>
      </w:pPr>
    </w:p>
    <w:p w:rsidR="005D7B9C" w:rsidRPr="005D7B9C" w:rsidRDefault="005D7B9C" w:rsidP="00E53319">
      <w:pPr>
        <w:spacing w:after="0" w:line="240" w:lineRule="auto"/>
        <w:ind w:firstLine="708"/>
        <w:jc w:val="both"/>
        <w:rPr>
          <w:rFonts w:ascii="Arial" w:hAnsi="Arial" w:cs="Arial"/>
          <w:sz w:val="24"/>
          <w:szCs w:val="24"/>
        </w:rPr>
      </w:pPr>
      <w:r w:rsidRPr="005D7B9C">
        <w:rPr>
          <w:rFonts w:ascii="Arial" w:hAnsi="Arial" w:cs="Arial"/>
          <w:sz w:val="24"/>
          <w:szCs w:val="24"/>
        </w:rPr>
        <w:t xml:space="preserve">Assim, por decisão, resolve </w:t>
      </w:r>
      <w:r w:rsidRPr="005D7B9C">
        <w:rPr>
          <w:rFonts w:ascii="Arial" w:hAnsi="Arial" w:cs="Arial"/>
          <w:b/>
          <w:sz w:val="24"/>
          <w:szCs w:val="24"/>
        </w:rPr>
        <w:t>NEGAR PROVIMENTO</w:t>
      </w:r>
      <w:r w:rsidRPr="005D7B9C">
        <w:rPr>
          <w:rFonts w:ascii="Arial" w:hAnsi="Arial" w:cs="Arial"/>
          <w:sz w:val="24"/>
          <w:szCs w:val="24"/>
        </w:rPr>
        <w:t xml:space="preserve"> ao recurso administrativo apresentado pela empresa </w:t>
      </w:r>
      <w:r w:rsidRPr="005D7B9C">
        <w:rPr>
          <w:rFonts w:ascii="Arial" w:hAnsi="Arial" w:cs="Arial"/>
          <w:bCs/>
          <w:sz w:val="24"/>
          <w:szCs w:val="24"/>
        </w:rPr>
        <w:t>MEDTEST DIAGNÓSTICA COMÉRCIO, DISTRIBUIÇÃO, IMPORTAÇÃO E EXPORTAÇÃO DE MATERIAIS MÉDICOS LTDA</w:t>
      </w:r>
      <w:r w:rsidRPr="005D7B9C">
        <w:rPr>
          <w:rFonts w:ascii="Arial" w:hAnsi="Arial" w:cs="Arial"/>
          <w:sz w:val="24"/>
          <w:szCs w:val="24"/>
        </w:rPr>
        <w:t xml:space="preserve">, mantendo seu julgamento anterior, considerando a empresa recorrida </w:t>
      </w:r>
      <w:r w:rsidRPr="005D7B9C">
        <w:rPr>
          <w:rFonts w:ascii="Arial" w:hAnsi="Arial" w:cs="Arial"/>
          <w:bCs/>
          <w:sz w:val="24"/>
          <w:szCs w:val="24"/>
        </w:rPr>
        <w:t>BIOPLASMA PRODUTOS PARA LABORATÓRIOS E CORRELATOS LTDA</w:t>
      </w:r>
      <w:r w:rsidRPr="005D7B9C">
        <w:rPr>
          <w:rFonts w:ascii="Arial" w:hAnsi="Arial" w:cs="Arial"/>
          <w:sz w:val="24"/>
          <w:szCs w:val="24"/>
        </w:rPr>
        <w:t xml:space="preserve">, habilitada e classificada. Tornando-a apta a prosseguir com as demais fases do Processo Licitatório supracitado. </w:t>
      </w:r>
    </w:p>
    <w:p w:rsidR="005D7B9C" w:rsidRPr="007D2A64" w:rsidRDefault="005D7B9C" w:rsidP="00091A26">
      <w:pPr>
        <w:pStyle w:val="Default"/>
        <w:widowControl w:val="0"/>
        <w:rPr>
          <w:color w:val="auto"/>
          <w:sz w:val="18"/>
          <w:highlight w:val="yellow"/>
        </w:rPr>
      </w:pPr>
    </w:p>
    <w:p w:rsidR="0013441C" w:rsidRPr="008C2549" w:rsidRDefault="0013441C" w:rsidP="00091A26">
      <w:pPr>
        <w:widowControl w:val="0"/>
        <w:spacing w:after="0" w:line="240" w:lineRule="auto"/>
        <w:jc w:val="both"/>
        <w:rPr>
          <w:rFonts w:ascii="Arial" w:hAnsi="Arial" w:cs="Arial"/>
          <w:sz w:val="24"/>
          <w:szCs w:val="24"/>
        </w:rPr>
      </w:pPr>
      <w:r w:rsidRPr="008C2549">
        <w:rPr>
          <w:rFonts w:ascii="Arial" w:hAnsi="Arial" w:cs="Arial"/>
          <w:sz w:val="24"/>
          <w:szCs w:val="24"/>
        </w:rPr>
        <w:t xml:space="preserve">        </w:t>
      </w:r>
      <w:r w:rsidRPr="008C2549">
        <w:rPr>
          <w:rFonts w:ascii="Arial" w:hAnsi="Arial" w:cs="Arial"/>
          <w:sz w:val="24"/>
          <w:szCs w:val="24"/>
        </w:rPr>
        <w:tab/>
      </w:r>
      <w:r w:rsidR="00091A26" w:rsidRPr="008C2549">
        <w:rPr>
          <w:rFonts w:ascii="Arial" w:hAnsi="Arial" w:cs="Arial"/>
          <w:sz w:val="24"/>
          <w:szCs w:val="24"/>
        </w:rPr>
        <w:t xml:space="preserve">Desta forma, nada mais havendo a relatar </w:t>
      </w:r>
      <w:r w:rsidRPr="008C2549">
        <w:rPr>
          <w:rFonts w:ascii="Arial" w:hAnsi="Arial" w:cs="Arial"/>
          <w:sz w:val="24"/>
          <w:szCs w:val="24"/>
        </w:rPr>
        <w:t xml:space="preserve">submetemos a presente decisão </w:t>
      </w:r>
      <w:r w:rsidR="00F7583A" w:rsidRPr="008C2549">
        <w:rPr>
          <w:rFonts w:ascii="Arial" w:hAnsi="Arial" w:cs="Arial"/>
          <w:sz w:val="24"/>
          <w:szCs w:val="24"/>
        </w:rPr>
        <w:t>à</w:t>
      </w:r>
      <w:r w:rsidR="00091A26" w:rsidRPr="008C2549">
        <w:rPr>
          <w:rFonts w:ascii="Arial" w:hAnsi="Arial" w:cs="Arial"/>
          <w:sz w:val="24"/>
          <w:szCs w:val="24"/>
        </w:rPr>
        <w:t xml:space="preserve"> autoridade superior para apreciação e posterior homologação, tendo em vista o princípio do duplo grau de jurisdição e conforme preceitua o art. 109, § 4º da Lei 8.666/1993.</w:t>
      </w:r>
    </w:p>
    <w:p w:rsidR="0013441C" w:rsidRPr="008269E4" w:rsidRDefault="0013441C" w:rsidP="00091A26">
      <w:pPr>
        <w:widowControl w:val="0"/>
        <w:spacing w:after="0" w:line="240" w:lineRule="auto"/>
        <w:jc w:val="both"/>
        <w:rPr>
          <w:rFonts w:ascii="Arial" w:hAnsi="Arial" w:cs="Arial"/>
          <w:sz w:val="18"/>
          <w:szCs w:val="24"/>
        </w:rPr>
      </w:pPr>
      <w:r w:rsidRPr="008C2549">
        <w:rPr>
          <w:rFonts w:ascii="Arial" w:hAnsi="Arial" w:cs="Arial"/>
          <w:sz w:val="24"/>
          <w:szCs w:val="24"/>
        </w:rPr>
        <w:t xml:space="preserve">      </w:t>
      </w:r>
    </w:p>
    <w:p w:rsidR="0013441C" w:rsidRPr="008C2549" w:rsidRDefault="0013441C" w:rsidP="00091A26">
      <w:pPr>
        <w:widowControl w:val="0"/>
        <w:spacing w:after="0" w:line="240" w:lineRule="auto"/>
        <w:jc w:val="both"/>
        <w:rPr>
          <w:rFonts w:ascii="Arial" w:hAnsi="Arial" w:cs="Arial"/>
          <w:sz w:val="24"/>
          <w:szCs w:val="24"/>
        </w:rPr>
      </w:pPr>
      <w:r w:rsidRPr="008C2549">
        <w:rPr>
          <w:rFonts w:ascii="Arial" w:hAnsi="Arial" w:cs="Arial"/>
          <w:sz w:val="24"/>
          <w:szCs w:val="24"/>
        </w:rPr>
        <w:t xml:space="preserve">          Sem mais, subscrevo-me.</w:t>
      </w:r>
    </w:p>
    <w:p w:rsidR="00442816" w:rsidRDefault="00442816" w:rsidP="00091A26">
      <w:pPr>
        <w:widowControl w:val="0"/>
        <w:autoSpaceDE w:val="0"/>
        <w:autoSpaceDN w:val="0"/>
        <w:adjustRightInd w:val="0"/>
        <w:spacing w:after="0" w:line="240" w:lineRule="auto"/>
        <w:ind w:firstLine="1418"/>
        <w:jc w:val="center"/>
        <w:rPr>
          <w:rFonts w:ascii="Arial" w:hAnsi="Arial" w:cs="Arial"/>
          <w:sz w:val="24"/>
          <w:szCs w:val="24"/>
        </w:rPr>
      </w:pPr>
    </w:p>
    <w:p w:rsidR="006E2855" w:rsidRDefault="006E2855" w:rsidP="00091A26">
      <w:pPr>
        <w:widowControl w:val="0"/>
        <w:autoSpaceDE w:val="0"/>
        <w:autoSpaceDN w:val="0"/>
        <w:adjustRightInd w:val="0"/>
        <w:spacing w:after="0" w:line="240" w:lineRule="auto"/>
        <w:ind w:firstLine="1418"/>
        <w:jc w:val="center"/>
        <w:rPr>
          <w:rFonts w:ascii="Arial" w:hAnsi="Arial" w:cs="Arial"/>
          <w:sz w:val="24"/>
          <w:szCs w:val="24"/>
        </w:rPr>
      </w:pPr>
    </w:p>
    <w:p w:rsidR="00B8065F" w:rsidRPr="008C2549" w:rsidRDefault="00B8065F" w:rsidP="00091A26">
      <w:pPr>
        <w:widowControl w:val="0"/>
        <w:autoSpaceDE w:val="0"/>
        <w:autoSpaceDN w:val="0"/>
        <w:adjustRightInd w:val="0"/>
        <w:spacing w:after="0" w:line="240" w:lineRule="auto"/>
        <w:ind w:firstLine="1418"/>
        <w:jc w:val="center"/>
        <w:rPr>
          <w:rFonts w:ascii="Arial" w:hAnsi="Arial" w:cs="Arial"/>
          <w:sz w:val="24"/>
          <w:szCs w:val="24"/>
        </w:rPr>
      </w:pPr>
    </w:p>
    <w:p w:rsidR="0013441C" w:rsidRPr="008C2549" w:rsidRDefault="0013441C" w:rsidP="00091A26">
      <w:pPr>
        <w:widowControl w:val="0"/>
        <w:spacing w:after="0" w:line="240" w:lineRule="auto"/>
        <w:rPr>
          <w:rFonts w:ascii="Arial" w:hAnsi="Arial" w:cs="Arial"/>
          <w:b/>
          <w:sz w:val="24"/>
          <w:szCs w:val="24"/>
        </w:rPr>
      </w:pPr>
      <w:r w:rsidRPr="008C2549">
        <w:rPr>
          <w:rFonts w:ascii="Arial" w:hAnsi="Arial" w:cs="Arial"/>
          <w:b/>
          <w:sz w:val="24"/>
          <w:szCs w:val="24"/>
        </w:rPr>
        <w:t xml:space="preserve">                                            Bárbara Thaiane Santos de Brito</w:t>
      </w:r>
    </w:p>
    <w:p w:rsidR="0013441C" w:rsidRPr="008C2549" w:rsidRDefault="0013441C" w:rsidP="00091A26">
      <w:pPr>
        <w:widowControl w:val="0"/>
        <w:spacing w:after="0" w:line="240" w:lineRule="auto"/>
        <w:jc w:val="center"/>
        <w:rPr>
          <w:rFonts w:ascii="Arial" w:hAnsi="Arial" w:cs="Arial"/>
          <w:sz w:val="24"/>
          <w:szCs w:val="24"/>
        </w:rPr>
      </w:pPr>
      <w:r w:rsidRPr="008C2549">
        <w:rPr>
          <w:rFonts w:ascii="Arial" w:hAnsi="Arial" w:cs="Arial"/>
          <w:sz w:val="24"/>
          <w:szCs w:val="24"/>
        </w:rPr>
        <w:t xml:space="preserve">Pregoeira designada </w:t>
      </w:r>
    </w:p>
    <w:p w:rsidR="0013441C" w:rsidRPr="008C2549" w:rsidRDefault="0013441C" w:rsidP="00091A26">
      <w:pPr>
        <w:widowControl w:val="0"/>
        <w:spacing w:after="0" w:line="240" w:lineRule="auto"/>
        <w:jc w:val="center"/>
        <w:rPr>
          <w:rFonts w:ascii="Arial" w:hAnsi="Arial" w:cs="Arial"/>
          <w:sz w:val="24"/>
          <w:szCs w:val="24"/>
        </w:rPr>
      </w:pPr>
      <w:r w:rsidRPr="008C2549">
        <w:rPr>
          <w:rFonts w:ascii="Arial" w:hAnsi="Arial" w:cs="Arial"/>
          <w:sz w:val="24"/>
          <w:szCs w:val="24"/>
        </w:rPr>
        <w:t>P</w:t>
      </w:r>
      <w:r w:rsidR="00A3354F">
        <w:rPr>
          <w:rFonts w:ascii="Arial" w:hAnsi="Arial" w:cs="Arial"/>
          <w:sz w:val="24"/>
          <w:szCs w:val="24"/>
        </w:rPr>
        <w:t>E</w:t>
      </w:r>
      <w:r w:rsidRPr="008C2549">
        <w:rPr>
          <w:rFonts w:ascii="Arial" w:hAnsi="Arial" w:cs="Arial"/>
          <w:sz w:val="24"/>
          <w:szCs w:val="24"/>
        </w:rPr>
        <w:t xml:space="preserve"> </w:t>
      </w:r>
      <w:r w:rsidR="004535C9">
        <w:rPr>
          <w:rFonts w:ascii="Arial" w:hAnsi="Arial" w:cs="Arial"/>
          <w:sz w:val="24"/>
          <w:szCs w:val="24"/>
        </w:rPr>
        <w:t>0</w:t>
      </w:r>
      <w:r w:rsidR="00A3354F">
        <w:rPr>
          <w:rFonts w:ascii="Arial" w:hAnsi="Arial" w:cs="Arial"/>
          <w:sz w:val="24"/>
          <w:szCs w:val="24"/>
        </w:rPr>
        <w:t>16</w:t>
      </w:r>
      <w:r w:rsidRPr="008C2549">
        <w:rPr>
          <w:rFonts w:ascii="Arial" w:hAnsi="Arial" w:cs="Arial"/>
          <w:sz w:val="24"/>
          <w:szCs w:val="24"/>
        </w:rPr>
        <w:t>/201</w:t>
      </w:r>
      <w:r w:rsidR="004535C9">
        <w:rPr>
          <w:rFonts w:ascii="Arial" w:hAnsi="Arial" w:cs="Arial"/>
          <w:sz w:val="24"/>
          <w:szCs w:val="24"/>
        </w:rPr>
        <w:t>9</w:t>
      </w:r>
    </w:p>
    <w:p w:rsidR="006E2855" w:rsidRDefault="0013441C" w:rsidP="00A769EB">
      <w:pPr>
        <w:widowControl w:val="0"/>
        <w:autoSpaceDE w:val="0"/>
        <w:autoSpaceDN w:val="0"/>
        <w:adjustRightInd w:val="0"/>
        <w:spacing w:after="0" w:line="240" w:lineRule="auto"/>
        <w:ind w:firstLine="1418"/>
        <w:jc w:val="both"/>
        <w:rPr>
          <w:rFonts w:ascii="Arial" w:hAnsi="Arial" w:cs="Arial"/>
          <w:sz w:val="24"/>
          <w:szCs w:val="24"/>
        </w:rPr>
      </w:pPr>
      <w:r w:rsidRPr="008C2549">
        <w:rPr>
          <w:rFonts w:ascii="Arial" w:hAnsi="Arial" w:cs="Arial"/>
          <w:sz w:val="24"/>
          <w:szCs w:val="24"/>
        </w:rPr>
        <w:tab/>
      </w:r>
    </w:p>
    <w:sectPr w:rsidR="006E2855" w:rsidSect="00B8065F">
      <w:headerReference w:type="default" r:id="rId9"/>
      <w:footerReference w:type="default" r:id="rId10"/>
      <w:pgSz w:w="11906" w:h="16838"/>
      <w:pgMar w:top="1417" w:right="1133" w:bottom="1276" w:left="1701" w:header="0" w:footer="54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6154C" w:rsidRDefault="0096154C" w:rsidP="00024D9D">
      <w:pPr>
        <w:spacing w:after="0" w:line="240" w:lineRule="auto"/>
      </w:pPr>
      <w:r>
        <w:separator/>
      </w:r>
    </w:p>
  </w:endnote>
  <w:endnote w:type="continuationSeparator" w:id="0">
    <w:p w:rsidR="0096154C" w:rsidRDefault="0096154C" w:rsidP="00024D9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2A87" w:usb1="00000000" w:usb2="00000000" w:usb3="00000000" w:csb0="000001FF" w:csb1="00000000"/>
  </w:font>
  <w:font w:name="Wingdings">
    <w:panose1 w:val="05000000000000000000"/>
    <w:charset w:val="02"/>
    <w:family w:val="auto"/>
    <w:pitch w:val="variable"/>
    <w:sig w:usb0="00000003" w:usb1="10000000" w:usb2="00000000" w:usb3="00000000" w:csb0="80000001"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3" w:usb1="10000000" w:usb2="00000000" w:usb3="00000000" w:csb0="80000001"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20002A87" w:usb1="00000000" w:usb2="00000000"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522431081"/>
      <w:docPartObj>
        <w:docPartGallery w:val="Page Numbers (Top of Page)"/>
        <w:docPartUnique/>
      </w:docPartObj>
    </w:sdtPr>
    <w:sdtEndPr/>
    <w:sdtContent>
      <w:p w:rsidR="00B8065F" w:rsidRDefault="00B8065F" w:rsidP="00B8065F">
        <w:pPr>
          <w:pStyle w:val="Cabealho"/>
          <w:jc w:val="center"/>
        </w:pPr>
        <w:r>
          <w:t xml:space="preserve">Página </w:t>
        </w:r>
        <w:r>
          <w:rPr>
            <w:b/>
            <w:bCs/>
            <w:sz w:val="24"/>
            <w:szCs w:val="24"/>
          </w:rPr>
          <w:fldChar w:fldCharType="begin"/>
        </w:r>
        <w:r>
          <w:rPr>
            <w:b/>
            <w:bCs/>
          </w:rPr>
          <w:instrText>PAGE</w:instrText>
        </w:r>
        <w:r>
          <w:rPr>
            <w:b/>
            <w:bCs/>
            <w:sz w:val="24"/>
            <w:szCs w:val="24"/>
          </w:rPr>
          <w:fldChar w:fldCharType="separate"/>
        </w:r>
        <w:r w:rsidR="00F553D7">
          <w:rPr>
            <w:b/>
            <w:bCs/>
            <w:noProof/>
          </w:rPr>
          <w:t>7</w:t>
        </w:r>
        <w:r>
          <w:rPr>
            <w:b/>
            <w:bCs/>
            <w:sz w:val="24"/>
            <w:szCs w:val="24"/>
          </w:rPr>
          <w:fldChar w:fldCharType="end"/>
        </w:r>
        <w:r>
          <w:t xml:space="preserve"> de </w:t>
        </w:r>
        <w:r>
          <w:rPr>
            <w:b/>
            <w:bCs/>
            <w:sz w:val="24"/>
            <w:szCs w:val="24"/>
          </w:rPr>
          <w:fldChar w:fldCharType="begin"/>
        </w:r>
        <w:r>
          <w:rPr>
            <w:b/>
            <w:bCs/>
          </w:rPr>
          <w:instrText>NUMPAGES</w:instrText>
        </w:r>
        <w:r>
          <w:rPr>
            <w:b/>
            <w:bCs/>
            <w:sz w:val="24"/>
            <w:szCs w:val="24"/>
          </w:rPr>
          <w:fldChar w:fldCharType="separate"/>
        </w:r>
        <w:r w:rsidR="00F553D7">
          <w:rPr>
            <w:b/>
            <w:bCs/>
            <w:noProof/>
          </w:rPr>
          <w:t>7</w:t>
        </w:r>
        <w:r>
          <w:rPr>
            <w:b/>
            <w:bCs/>
            <w:sz w:val="24"/>
            <w:szCs w:val="24"/>
          </w:rPr>
          <w:fldChar w:fldCharType="end"/>
        </w:r>
      </w:p>
    </w:sdtContent>
  </w:sdt>
  <w:p w:rsidR="00E86026" w:rsidRPr="00E86026" w:rsidRDefault="00B8065F" w:rsidP="00B8065F">
    <w:pPr>
      <w:pStyle w:val="Rodap"/>
      <w:jc w:val="both"/>
      <w:rPr>
        <w:rFonts w:ascii="Arial" w:hAnsi="Arial" w:cs="Arial"/>
        <w:sz w:val="16"/>
      </w:rPr>
    </w:pPr>
    <w:r w:rsidRPr="00E86026">
      <w:rPr>
        <w:rFonts w:ascii="Arial" w:hAnsi="Arial" w:cs="Arial"/>
        <w:sz w:val="16"/>
      </w:rPr>
      <w:t xml:space="preserve"> </w:t>
    </w:r>
    <w:r w:rsidR="00E86026" w:rsidRPr="00E86026">
      <w:rPr>
        <w:rFonts w:ascii="Arial" w:hAnsi="Arial" w:cs="Arial"/>
        <w:sz w:val="16"/>
      </w:rPr>
      <w:t xml:space="preserve">Entidade criada pela Lei Municipal nº 1.785, de 12 de dezembro de 2011 e Estatuto Social de 20 de março de 2012, aprovado pelo Decreto nº 14.331, de 21 de março de 2012, </w:t>
    </w:r>
    <w:r w:rsidR="00E86026" w:rsidRPr="00E86026">
      <w:rPr>
        <w:rFonts w:ascii="Arial" w:hAnsi="Arial" w:cs="Arial"/>
        <w:bCs/>
        <w:sz w:val="16"/>
      </w:rPr>
      <w:t xml:space="preserve">CNPJ sob n.º </w:t>
    </w:r>
    <w:r w:rsidR="00E86026" w:rsidRPr="00E86026">
      <w:rPr>
        <w:rFonts w:ascii="Arial" w:hAnsi="Arial" w:cs="Arial"/>
        <w:sz w:val="16"/>
      </w:rPr>
      <w:t>15.329.734/0001-96 -</w:t>
    </w:r>
    <w:r w:rsidR="00E86026" w:rsidRPr="00E86026">
      <w:rPr>
        <w:rFonts w:ascii="Arial" w:hAnsi="Arial" w:cs="Arial"/>
        <w:bCs/>
        <w:sz w:val="16"/>
      </w:rPr>
      <w:t xml:space="preserve"> </w:t>
    </w:r>
    <w:r w:rsidR="00E86026" w:rsidRPr="00E86026">
      <w:rPr>
        <w:rFonts w:ascii="Arial" w:hAnsi="Arial" w:cs="Arial"/>
        <w:sz w:val="16"/>
      </w:rPr>
      <w:t>Av. Macaúbas, n.º100, Bairro Patagônia, Complemento Kadija, C</w:t>
    </w:r>
    <w:r w:rsidR="00E14B17">
      <w:rPr>
        <w:rFonts w:ascii="Arial" w:hAnsi="Arial" w:cs="Arial"/>
        <w:sz w:val="16"/>
      </w:rPr>
      <w:t>EP</w:t>
    </w:r>
    <w:r w:rsidR="00E86026" w:rsidRPr="00E86026">
      <w:rPr>
        <w:rFonts w:ascii="Arial" w:hAnsi="Arial" w:cs="Arial"/>
        <w:sz w:val="16"/>
      </w:rPr>
      <w:t>: 45065-540</w:t>
    </w:r>
    <w:r w:rsidR="00E14B17">
      <w:rPr>
        <w:rFonts w:ascii="Arial" w:hAnsi="Arial" w:cs="Arial"/>
        <w:sz w:val="16"/>
      </w:rPr>
      <w:t xml:space="preserve"> -</w:t>
    </w:r>
    <w:r w:rsidR="00E86026" w:rsidRPr="00E86026">
      <w:rPr>
        <w:rFonts w:ascii="Arial" w:hAnsi="Arial" w:cs="Arial"/>
        <w:sz w:val="16"/>
      </w:rPr>
      <w:t xml:space="preserve"> Vitória da Conquista/BA.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6154C" w:rsidRDefault="0096154C" w:rsidP="00024D9D">
      <w:pPr>
        <w:spacing w:after="0" w:line="240" w:lineRule="auto"/>
      </w:pPr>
      <w:r>
        <w:separator/>
      </w:r>
    </w:p>
  </w:footnote>
  <w:footnote w:type="continuationSeparator" w:id="0">
    <w:p w:rsidR="0096154C" w:rsidRDefault="0096154C" w:rsidP="00024D9D">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6026" w:rsidRPr="002B2147" w:rsidRDefault="00E86026" w:rsidP="00E86026">
    <w:pPr>
      <w:pStyle w:val="Cabealho"/>
      <w:pBdr>
        <w:bottom w:val="single" w:sz="6" w:space="1" w:color="auto"/>
      </w:pBdr>
      <w:jc w:val="center"/>
      <w:rPr>
        <w:b/>
      </w:rPr>
    </w:pPr>
    <w:r>
      <w:rPr>
        <w:noProof/>
      </w:rPr>
      <w:drawing>
        <wp:inline distT="0" distB="0" distL="0" distR="0" wp14:anchorId="332F1E34" wp14:editId="31A67873">
          <wp:extent cx="5400040" cy="880745"/>
          <wp:effectExtent l="0" t="0" r="0" b="0"/>
          <wp:docPr id="4" name="Imagem 17" descr="LOGO 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1.png"/>
                  <pic:cNvPicPr/>
                </pic:nvPicPr>
                <pic:blipFill>
                  <a:blip r:embed="rId1"/>
                  <a:stretch>
                    <a:fillRect/>
                  </a:stretch>
                </pic:blipFill>
                <pic:spPr>
                  <a:xfrm>
                    <a:off x="0" y="0"/>
                    <a:ext cx="5400040" cy="880745"/>
                  </a:xfrm>
                  <a:prstGeom prst="rect">
                    <a:avLst/>
                  </a:prstGeom>
                </pic:spPr>
              </pic:pic>
            </a:graphicData>
          </a:graphic>
        </wp:inline>
      </w:drawing>
    </w:r>
  </w:p>
  <w:p w:rsidR="008C6B67" w:rsidRPr="00B8065F" w:rsidRDefault="008C6B67" w:rsidP="00E86026">
    <w:pPr>
      <w:pStyle w:val="Cabealho"/>
      <w:jc w:val="center"/>
      <w:rPr>
        <w:sz w:val="12"/>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8B6D85"/>
    <w:multiLevelType w:val="hybridMultilevel"/>
    <w:tmpl w:val="6E8A1B0C"/>
    <w:lvl w:ilvl="0" w:tplc="5CF0F764">
      <w:start w:val="1"/>
      <w:numFmt w:val="decimal"/>
      <w:lvlText w:val="%1-"/>
      <w:lvlJc w:val="left"/>
      <w:pPr>
        <w:ind w:left="1788" w:hanging="360"/>
      </w:pPr>
      <w:rPr>
        <w:rFonts w:hint="default"/>
      </w:rPr>
    </w:lvl>
    <w:lvl w:ilvl="1" w:tplc="04160019" w:tentative="1">
      <w:start w:val="1"/>
      <w:numFmt w:val="lowerLetter"/>
      <w:lvlText w:val="%2."/>
      <w:lvlJc w:val="left"/>
      <w:pPr>
        <w:ind w:left="2508" w:hanging="360"/>
      </w:pPr>
    </w:lvl>
    <w:lvl w:ilvl="2" w:tplc="0416001B" w:tentative="1">
      <w:start w:val="1"/>
      <w:numFmt w:val="lowerRoman"/>
      <w:lvlText w:val="%3."/>
      <w:lvlJc w:val="right"/>
      <w:pPr>
        <w:ind w:left="3228" w:hanging="180"/>
      </w:pPr>
    </w:lvl>
    <w:lvl w:ilvl="3" w:tplc="0416000F" w:tentative="1">
      <w:start w:val="1"/>
      <w:numFmt w:val="decimal"/>
      <w:lvlText w:val="%4."/>
      <w:lvlJc w:val="left"/>
      <w:pPr>
        <w:ind w:left="3948" w:hanging="360"/>
      </w:pPr>
    </w:lvl>
    <w:lvl w:ilvl="4" w:tplc="04160019" w:tentative="1">
      <w:start w:val="1"/>
      <w:numFmt w:val="lowerLetter"/>
      <w:lvlText w:val="%5."/>
      <w:lvlJc w:val="left"/>
      <w:pPr>
        <w:ind w:left="4668" w:hanging="360"/>
      </w:pPr>
    </w:lvl>
    <w:lvl w:ilvl="5" w:tplc="0416001B" w:tentative="1">
      <w:start w:val="1"/>
      <w:numFmt w:val="lowerRoman"/>
      <w:lvlText w:val="%6."/>
      <w:lvlJc w:val="right"/>
      <w:pPr>
        <w:ind w:left="5388" w:hanging="180"/>
      </w:pPr>
    </w:lvl>
    <w:lvl w:ilvl="6" w:tplc="0416000F" w:tentative="1">
      <w:start w:val="1"/>
      <w:numFmt w:val="decimal"/>
      <w:lvlText w:val="%7."/>
      <w:lvlJc w:val="left"/>
      <w:pPr>
        <w:ind w:left="6108" w:hanging="360"/>
      </w:pPr>
    </w:lvl>
    <w:lvl w:ilvl="7" w:tplc="04160019" w:tentative="1">
      <w:start w:val="1"/>
      <w:numFmt w:val="lowerLetter"/>
      <w:lvlText w:val="%8."/>
      <w:lvlJc w:val="left"/>
      <w:pPr>
        <w:ind w:left="6828" w:hanging="360"/>
      </w:pPr>
    </w:lvl>
    <w:lvl w:ilvl="8" w:tplc="0416001B" w:tentative="1">
      <w:start w:val="1"/>
      <w:numFmt w:val="lowerRoman"/>
      <w:lvlText w:val="%9."/>
      <w:lvlJc w:val="right"/>
      <w:pPr>
        <w:ind w:left="7548" w:hanging="180"/>
      </w:pPr>
    </w:lvl>
  </w:abstractNum>
  <w:abstractNum w:abstractNumId="1">
    <w:nsid w:val="11466306"/>
    <w:multiLevelType w:val="hybridMultilevel"/>
    <w:tmpl w:val="78585C50"/>
    <w:lvl w:ilvl="0" w:tplc="0416000B">
      <w:start w:val="1"/>
      <w:numFmt w:val="bullet"/>
      <w:lvlText w:val=""/>
      <w:lvlJc w:val="left"/>
      <w:pPr>
        <w:ind w:left="720" w:hanging="360"/>
      </w:pPr>
      <w:rPr>
        <w:rFonts w:ascii="Wingdings" w:hAnsi="Wingdings"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
    <w:nsid w:val="294752CD"/>
    <w:multiLevelType w:val="hybridMultilevel"/>
    <w:tmpl w:val="0E8A1DAC"/>
    <w:lvl w:ilvl="0" w:tplc="CC5A339A">
      <w:start w:val="1"/>
      <w:numFmt w:val="lowerLetter"/>
      <w:lvlText w:val="%1)"/>
      <w:lvlJc w:val="left"/>
      <w:pPr>
        <w:ind w:left="1428" w:hanging="360"/>
      </w:pPr>
      <w:rPr>
        <w:rFonts w:hint="default"/>
      </w:rPr>
    </w:lvl>
    <w:lvl w:ilvl="1" w:tplc="04160019" w:tentative="1">
      <w:start w:val="1"/>
      <w:numFmt w:val="lowerLetter"/>
      <w:lvlText w:val="%2."/>
      <w:lvlJc w:val="left"/>
      <w:pPr>
        <w:ind w:left="2148" w:hanging="360"/>
      </w:pPr>
    </w:lvl>
    <w:lvl w:ilvl="2" w:tplc="0416001B" w:tentative="1">
      <w:start w:val="1"/>
      <w:numFmt w:val="lowerRoman"/>
      <w:lvlText w:val="%3."/>
      <w:lvlJc w:val="right"/>
      <w:pPr>
        <w:ind w:left="2868" w:hanging="180"/>
      </w:pPr>
    </w:lvl>
    <w:lvl w:ilvl="3" w:tplc="0416000F" w:tentative="1">
      <w:start w:val="1"/>
      <w:numFmt w:val="decimal"/>
      <w:lvlText w:val="%4."/>
      <w:lvlJc w:val="left"/>
      <w:pPr>
        <w:ind w:left="3588" w:hanging="360"/>
      </w:pPr>
    </w:lvl>
    <w:lvl w:ilvl="4" w:tplc="04160019" w:tentative="1">
      <w:start w:val="1"/>
      <w:numFmt w:val="lowerLetter"/>
      <w:lvlText w:val="%5."/>
      <w:lvlJc w:val="left"/>
      <w:pPr>
        <w:ind w:left="4308" w:hanging="360"/>
      </w:pPr>
    </w:lvl>
    <w:lvl w:ilvl="5" w:tplc="0416001B" w:tentative="1">
      <w:start w:val="1"/>
      <w:numFmt w:val="lowerRoman"/>
      <w:lvlText w:val="%6."/>
      <w:lvlJc w:val="right"/>
      <w:pPr>
        <w:ind w:left="5028" w:hanging="180"/>
      </w:pPr>
    </w:lvl>
    <w:lvl w:ilvl="6" w:tplc="0416000F" w:tentative="1">
      <w:start w:val="1"/>
      <w:numFmt w:val="decimal"/>
      <w:lvlText w:val="%7."/>
      <w:lvlJc w:val="left"/>
      <w:pPr>
        <w:ind w:left="5748" w:hanging="360"/>
      </w:pPr>
    </w:lvl>
    <w:lvl w:ilvl="7" w:tplc="04160019" w:tentative="1">
      <w:start w:val="1"/>
      <w:numFmt w:val="lowerLetter"/>
      <w:lvlText w:val="%8."/>
      <w:lvlJc w:val="left"/>
      <w:pPr>
        <w:ind w:left="6468" w:hanging="360"/>
      </w:pPr>
    </w:lvl>
    <w:lvl w:ilvl="8" w:tplc="0416001B" w:tentative="1">
      <w:start w:val="1"/>
      <w:numFmt w:val="lowerRoman"/>
      <w:lvlText w:val="%9."/>
      <w:lvlJc w:val="right"/>
      <w:pPr>
        <w:ind w:left="7188" w:hanging="180"/>
      </w:pPr>
    </w:lvl>
  </w:abstractNum>
  <w:abstractNum w:abstractNumId="3">
    <w:nsid w:val="398A2F8C"/>
    <w:multiLevelType w:val="hybridMultilevel"/>
    <w:tmpl w:val="7EBA37B6"/>
    <w:lvl w:ilvl="0" w:tplc="04160019">
      <w:start w:val="1"/>
      <w:numFmt w:val="lowerLetter"/>
      <w:lvlText w:val="%1."/>
      <w:lvlJc w:val="left"/>
      <w:pPr>
        <w:ind w:left="360" w:hanging="360"/>
      </w:pPr>
    </w:lvl>
    <w:lvl w:ilvl="1" w:tplc="04160019" w:tentative="1">
      <w:start w:val="1"/>
      <w:numFmt w:val="lowerLetter"/>
      <w:lvlText w:val="%2."/>
      <w:lvlJc w:val="left"/>
      <w:pPr>
        <w:ind w:left="1080" w:hanging="360"/>
      </w:pPr>
    </w:lvl>
    <w:lvl w:ilvl="2" w:tplc="0416001B" w:tentative="1">
      <w:start w:val="1"/>
      <w:numFmt w:val="lowerRoman"/>
      <w:lvlText w:val="%3."/>
      <w:lvlJc w:val="right"/>
      <w:pPr>
        <w:ind w:left="1800" w:hanging="180"/>
      </w:pPr>
    </w:lvl>
    <w:lvl w:ilvl="3" w:tplc="0416000F" w:tentative="1">
      <w:start w:val="1"/>
      <w:numFmt w:val="decimal"/>
      <w:lvlText w:val="%4."/>
      <w:lvlJc w:val="left"/>
      <w:pPr>
        <w:ind w:left="2520" w:hanging="360"/>
      </w:pPr>
    </w:lvl>
    <w:lvl w:ilvl="4" w:tplc="04160019" w:tentative="1">
      <w:start w:val="1"/>
      <w:numFmt w:val="lowerLetter"/>
      <w:lvlText w:val="%5."/>
      <w:lvlJc w:val="left"/>
      <w:pPr>
        <w:ind w:left="3240" w:hanging="360"/>
      </w:pPr>
    </w:lvl>
    <w:lvl w:ilvl="5" w:tplc="0416001B" w:tentative="1">
      <w:start w:val="1"/>
      <w:numFmt w:val="lowerRoman"/>
      <w:lvlText w:val="%6."/>
      <w:lvlJc w:val="right"/>
      <w:pPr>
        <w:ind w:left="3960" w:hanging="180"/>
      </w:pPr>
    </w:lvl>
    <w:lvl w:ilvl="6" w:tplc="0416000F" w:tentative="1">
      <w:start w:val="1"/>
      <w:numFmt w:val="decimal"/>
      <w:lvlText w:val="%7."/>
      <w:lvlJc w:val="left"/>
      <w:pPr>
        <w:ind w:left="4680" w:hanging="360"/>
      </w:pPr>
    </w:lvl>
    <w:lvl w:ilvl="7" w:tplc="04160019" w:tentative="1">
      <w:start w:val="1"/>
      <w:numFmt w:val="lowerLetter"/>
      <w:lvlText w:val="%8."/>
      <w:lvlJc w:val="left"/>
      <w:pPr>
        <w:ind w:left="5400" w:hanging="360"/>
      </w:pPr>
    </w:lvl>
    <w:lvl w:ilvl="8" w:tplc="0416001B" w:tentative="1">
      <w:start w:val="1"/>
      <w:numFmt w:val="lowerRoman"/>
      <w:lvlText w:val="%9."/>
      <w:lvlJc w:val="right"/>
      <w:pPr>
        <w:ind w:left="6120" w:hanging="180"/>
      </w:pPr>
    </w:lvl>
  </w:abstractNum>
  <w:abstractNum w:abstractNumId="4">
    <w:nsid w:val="44704F74"/>
    <w:multiLevelType w:val="hybridMultilevel"/>
    <w:tmpl w:val="E21C0E6E"/>
    <w:lvl w:ilvl="0" w:tplc="AD787654">
      <w:start w:val="1"/>
      <w:numFmt w:val="decimal"/>
      <w:lvlText w:val="%1-"/>
      <w:lvlJc w:val="left"/>
      <w:pPr>
        <w:ind w:left="1068" w:hanging="360"/>
      </w:pPr>
      <w:rPr>
        <w:rFonts w:hint="default"/>
      </w:rPr>
    </w:lvl>
    <w:lvl w:ilvl="1" w:tplc="04160019" w:tentative="1">
      <w:start w:val="1"/>
      <w:numFmt w:val="lowerLetter"/>
      <w:lvlText w:val="%2."/>
      <w:lvlJc w:val="left"/>
      <w:pPr>
        <w:ind w:left="1788" w:hanging="360"/>
      </w:pPr>
    </w:lvl>
    <w:lvl w:ilvl="2" w:tplc="0416001B" w:tentative="1">
      <w:start w:val="1"/>
      <w:numFmt w:val="lowerRoman"/>
      <w:lvlText w:val="%3."/>
      <w:lvlJc w:val="right"/>
      <w:pPr>
        <w:ind w:left="2508" w:hanging="180"/>
      </w:pPr>
    </w:lvl>
    <w:lvl w:ilvl="3" w:tplc="0416000F" w:tentative="1">
      <w:start w:val="1"/>
      <w:numFmt w:val="decimal"/>
      <w:lvlText w:val="%4."/>
      <w:lvlJc w:val="left"/>
      <w:pPr>
        <w:ind w:left="3228" w:hanging="360"/>
      </w:pPr>
    </w:lvl>
    <w:lvl w:ilvl="4" w:tplc="04160019" w:tentative="1">
      <w:start w:val="1"/>
      <w:numFmt w:val="lowerLetter"/>
      <w:lvlText w:val="%5."/>
      <w:lvlJc w:val="left"/>
      <w:pPr>
        <w:ind w:left="3948" w:hanging="360"/>
      </w:pPr>
    </w:lvl>
    <w:lvl w:ilvl="5" w:tplc="0416001B" w:tentative="1">
      <w:start w:val="1"/>
      <w:numFmt w:val="lowerRoman"/>
      <w:lvlText w:val="%6."/>
      <w:lvlJc w:val="right"/>
      <w:pPr>
        <w:ind w:left="4668" w:hanging="180"/>
      </w:pPr>
    </w:lvl>
    <w:lvl w:ilvl="6" w:tplc="0416000F" w:tentative="1">
      <w:start w:val="1"/>
      <w:numFmt w:val="decimal"/>
      <w:lvlText w:val="%7."/>
      <w:lvlJc w:val="left"/>
      <w:pPr>
        <w:ind w:left="5388" w:hanging="360"/>
      </w:pPr>
    </w:lvl>
    <w:lvl w:ilvl="7" w:tplc="04160019" w:tentative="1">
      <w:start w:val="1"/>
      <w:numFmt w:val="lowerLetter"/>
      <w:lvlText w:val="%8."/>
      <w:lvlJc w:val="left"/>
      <w:pPr>
        <w:ind w:left="6108" w:hanging="360"/>
      </w:pPr>
    </w:lvl>
    <w:lvl w:ilvl="8" w:tplc="0416001B" w:tentative="1">
      <w:start w:val="1"/>
      <w:numFmt w:val="lowerRoman"/>
      <w:lvlText w:val="%9."/>
      <w:lvlJc w:val="right"/>
      <w:pPr>
        <w:ind w:left="6828" w:hanging="180"/>
      </w:pPr>
    </w:lvl>
  </w:abstractNum>
  <w:abstractNum w:abstractNumId="5">
    <w:nsid w:val="4E1E099F"/>
    <w:multiLevelType w:val="hybridMultilevel"/>
    <w:tmpl w:val="9E42D7BA"/>
    <w:lvl w:ilvl="0" w:tplc="04160017">
      <w:start w:val="1"/>
      <w:numFmt w:val="lowerLetter"/>
      <w:lvlText w:val="%1)"/>
      <w:lvlJc w:val="left"/>
      <w:pPr>
        <w:ind w:left="720" w:hanging="360"/>
      </w:pPr>
    </w:lvl>
    <w:lvl w:ilvl="1" w:tplc="04160019">
      <w:start w:val="1"/>
      <w:numFmt w:val="lowerLetter"/>
      <w:lvlText w:val="%2."/>
      <w:lvlJc w:val="left"/>
      <w:pPr>
        <w:ind w:left="1440" w:hanging="360"/>
      </w:pPr>
    </w:lvl>
    <w:lvl w:ilvl="2" w:tplc="0416001B">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6">
    <w:nsid w:val="674B01DD"/>
    <w:multiLevelType w:val="hybridMultilevel"/>
    <w:tmpl w:val="5C9C3DA6"/>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7">
    <w:nsid w:val="7FAC379E"/>
    <w:multiLevelType w:val="hybridMultilevel"/>
    <w:tmpl w:val="E26CE34C"/>
    <w:lvl w:ilvl="0" w:tplc="04160019">
      <w:start w:val="1"/>
      <w:numFmt w:val="lowerLetter"/>
      <w:lvlText w:val="%1."/>
      <w:lvlJc w:val="left"/>
      <w:pPr>
        <w:ind w:left="1440" w:hanging="360"/>
      </w:pPr>
    </w:lvl>
    <w:lvl w:ilvl="1" w:tplc="04160019" w:tentative="1">
      <w:start w:val="1"/>
      <w:numFmt w:val="lowerLetter"/>
      <w:lvlText w:val="%2."/>
      <w:lvlJc w:val="left"/>
      <w:pPr>
        <w:ind w:left="2160" w:hanging="360"/>
      </w:pPr>
    </w:lvl>
    <w:lvl w:ilvl="2" w:tplc="0416001B" w:tentative="1">
      <w:start w:val="1"/>
      <w:numFmt w:val="lowerRoman"/>
      <w:lvlText w:val="%3."/>
      <w:lvlJc w:val="right"/>
      <w:pPr>
        <w:ind w:left="2880" w:hanging="180"/>
      </w:pPr>
    </w:lvl>
    <w:lvl w:ilvl="3" w:tplc="0416000F" w:tentative="1">
      <w:start w:val="1"/>
      <w:numFmt w:val="decimal"/>
      <w:lvlText w:val="%4."/>
      <w:lvlJc w:val="left"/>
      <w:pPr>
        <w:ind w:left="3600" w:hanging="360"/>
      </w:pPr>
    </w:lvl>
    <w:lvl w:ilvl="4" w:tplc="04160019" w:tentative="1">
      <w:start w:val="1"/>
      <w:numFmt w:val="lowerLetter"/>
      <w:lvlText w:val="%5."/>
      <w:lvlJc w:val="left"/>
      <w:pPr>
        <w:ind w:left="4320" w:hanging="360"/>
      </w:pPr>
    </w:lvl>
    <w:lvl w:ilvl="5" w:tplc="0416001B" w:tentative="1">
      <w:start w:val="1"/>
      <w:numFmt w:val="lowerRoman"/>
      <w:lvlText w:val="%6."/>
      <w:lvlJc w:val="right"/>
      <w:pPr>
        <w:ind w:left="5040" w:hanging="180"/>
      </w:pPr>
    </w:lvl>
    <w:lvl w:ilvl="6" w:tplc="0416000F" w:tentative="1">
      <w:start w:val="1"/>
      <w:numFmt w:val="decimal"/>
      <w:lvlText w:val="%7."/>
      <w:lvlJc w:val="left"/>
      <w:pPr>
        <w:ind w:left="5760" w:hanging="360"/>
      </w:pPr>
    </w:lvl>
    <w:lvl w:ilvl="7" w:tplc="04160019" w:tentative="1">
      <w:start w:val="1"/>
      <w:numFmt w:val="lowerLetter"/>
      <w:lvlText w:val="%8."/>
      <w:lvlJc w:val="left"/>
      <w:pPr>
        <w:ind w:left="6480" w:hanging="360"/>
      </w:pPr>
    </w:lvl>
    <w:lvl w:ilvl="8" w:tplc="0416001B" w:tentative="1">
      <w:start w:val="1"/>
      <w:numFmt w:val="lowerRoman"/>
      <w:lvlText w:val="%9."/>
      <w:lvlJc w:val="right"/>
      <w:pPr>
        <w:ind w:left="7200" w:hanging="180"/>
      </w:pPr>
    </w:lvl>
  </w:abstractNum>
  <w:num w:numId="1">
    <w:abstractNumId w:val="6"/>
  </w:num>
  <w:num w:numId="2">
    <w:abstractNumId w:val="1"/>
  </w:num>
  <w:num w:numId="3">
    <w:abstractNumId w:val="5"/>
  </w:num>
  <w:num w:numId="4">
    <w:abstractNumId w:val="7"/>
  </w:num>
  <w:num w:numId="5">
    <w:abstractNumId w:val="3"/>
  </w:num>
  <w:num w:numId="6">
    <w:abstractNumId w:val="4"/>
  </w:num>
  <w:num w:numId="7">
    <w:abstractNumId w:val="2"/>
  </w:num>
  <w:num w:numId="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24D9D"/>
    <w:rsid w:val="000018B4"/>
    <w:rsid w:val="00003914"/>
    <w:rsid w:val="000078C6"/>
    <w:rsid w:val="00011262"/>
    <w:rsid w:val="00014155"/>
    <w:rsid w:val="00024D9D"/>
    <w:rsid w:val="00033FC4"/>
    <w:rsid w:val="000342CB"/>
    <w:rsid w:val="000344A7"/>
    <w:rsid w:val="00036482"/>
    <w:rsid w:val="0003797F"/>
    <w:rsid w:val="00057C31"/>
    <w:rsid w:val="00061BF1"/>
    <w:rsid w:val="000642AC"/>
    <w:rsid w:val="00065A1D"/>
    <w:rsid w:val="00070DEE"/>
    <w:rsid w:val="00087819"/>
    <w:rsid w:val="0008787E"/>
    <w:rsid w:val="00091A26"/>
    <w:rsid w:val="0009575C"/>
    <w:rsid w:val="000A3549"/>
    <w:rsid w:val="000A4906"/>
    <w:rsid w:val="000B796F"/>
    <w:rsid w:val="000D2E2E"/>
    <w:rsid w:val="000D2F95"/>
    <w:rsid w:val="000E2934"/>
    <w:rsid w:val="001051EC"/>
    <w:rsid w:val="001201C6"/>
    <w:rsid w:val="00121AE2"/>
    <w:rsid w:val="00123F1F"/>
    <w:rsid w:val="0013441C"/>
    <w:rsid w:val="0014706B"/>
    <w:rsid w:val="00150697"/>
    <w:rsid w:val="00150821"/>
    <w:rsid w:val="00161FF5"/>
    <w:rsid w:val="00164A75"/>
    <w:rsid w:val="0016523F"/>
    <w:rsid w:val="001707B5"/>
    <w:rsid w:val="00193BD1"/>
    <w:rsid w:val="00194948"/>
    <w:rsid w:val="001A1E1B"/>
    <w:rsid w:val="001A30C6"/>
    <w:rsid w:val="001C506C"/>
    <w:rsid w:val="001C51E2"/>
    <w:rsid w:val="001D0845"/>
    <w:rsid w:val="001D2AF5"/>
    <w:rsid w:val="001D5467"/>
    <w:rsid w:val="001D781C"/>
    <w:rsid w:val="001E3083"/>
    <w:rsid w:val="0020753D"/>
    <w:rsid w:val="00217AD1"/>
    <w:rsid w:val="002202C6"/>
    <w:rsid w:val="002213BE"/>
    <w:rsid w:val="002217DB"/>
    <w:rsid w:val="00222673"/>
    <w:rsid w:val="00224CF3"/>
    <w:rsid w:val="00225FE8"/>
    <w:rsid w:val="002318B2"/>
    <w:rsid w:val="00237C6E"/>
    <w:rsid w:val="00237DF7"/>
    <w:rsid w:val="0024015F"/>
    <w:rsid w:val="00253C67"/>
    <w:rsid w:val="00267709"/>
    <w:rsid w:val="00272554"/>
    <w:rsid w:val="00280370"/>
    <w:rsid w:val="0028070F"/>
    <w:rsid w:val="00281A9B"/>
    <w:rsid w:val="002875FB"/>
    <w:rsid w:val="00290DD7"/>
    <w:rsid w:val="00291A94"/>
    <w:rsid w:val="002C527D"/>
    <w:rsid w:val="002C74AB"/>
    <w:rsid w:val="002D7E14"/>
    <w:rsid w:val="002E00E4"/>
    <w:rsid w:val="002E2D7D"/>
    <w:rsid w:val="002E7795"/>
    <w:rsid w:val="002F648D"/>
    <w:rsid w:val="00302EC5"/>
    <w:rsid w:val="00305EBD"/>
    <w:rsid w:val="00314EE3"/>
    <w:rsid w:val="0032421D"/>
    <w:rsid w:val="00334C95"/>
    <w:rsid w:val="0033687C"/>
    <w:rsid w:val="00342A99"/>
    <w:rsid w:val="00344799"/>
    <w:rsid w:val="00351DF5"/>
    <w:rsid w:val="00360A0B"/>
    <w:rsid w:val="00364E5F"/>
    <w:rsid w:val="00375B6D"/>
    <w:rsid w:val="003874FA"/>
    <w:rsid w:val="003A4673"/>
    <w:rsid w:val="003A6516"/>
    <w:rsid w:val="003E1888"/>
    <w:rsid w:val="003E5BAA"/>
    <w:rsid w:val="003F1E1D"/>
    <w:rsid w:val="003F6FEE"/>
    <w:rsid w:val="00403D7E"/>
    <w:rsid w:val="00413022"/>
    <w:rsid w:val="0041526D"/>
    <w:rsid w:val="004226AB"/>
    <w:rsid w:val="00425F17"/>
    <w:rsid w:val="004307D8"/>
    <w:rsid w:val="00430D9A"/>
    <w:rsid w:val="00430F17"/>
    <w:rsid w:val="00440E5D"/>
    <w:rsid w:val="00442816"/>
    <w:rsid w:val="004535C9"/>
    <w:rsid w:val="00460D98"/>
    <w:rsid w:val="0047241F"/>
    <w:rsid w:val="0048356C"/>
    <w:rsid w:val="00495193"/>
    <w:rsid w:val="004C3721"/>
    <w:rsid w:val="004D37D6"/>
    <w:rsid w:val="004F6E1D"/>
    <w:rsid w:val="00503461"/>
    <w:rsid w:val="00517BFA"/>
    <w:rsid w:val="00532E48"/>
    <w:rsid w:val="00541EE9"/>
    <w:rsid w:val="00544B73"/>
    <w:rsid w:val="00546825"/>
    <w:rsid w:val="0054731F"/>
    <w:rsid w:val="00550475"/>
    <w:rsid w:val="00550DE0"/>
    <w:rsid w:val="00565249"/>
    <w:rsid w:val="00587D5A"/>
    <w:rsid w:val="005912E9"/>
    <w:rsid w:val="00591CA5"/>
    <w:rsid w:val="00594A38"/>
    <w:rsid w:val="00595267"/>
    <w:rsid w:val="005A6121"/>
    <w:rsid w:val="005B2591"/>
    <w:rsid w:val="005B74FF"/>
    <w:rsid w:val="005C1F7D"/>
    <w:rsid w:val="005D7AA2"/>
    <w:rsid w:val="005D7B9C"/>
    <w:rsid w:val="005E061B"/>
    <w:rsid w:val="005F1804"/>
    <w:rsid w:val="005F3348"/>
    <w:rsid w:val="005F4DC2"/>
    <w:rsid w:val="005F676F"/>
    <w:rsid w:val="00601732"/>
    <w:rsid w:val="006046B1"/>
    <w:rsid w:val="00613D0C"/>
    <w:rsid w:val="00617B23"/>
    <w:rsid w:val="006205AE"/>
    <w:rsid w:val="00623D13"/>
    <w:rsid w:val="00630527"/>
    <w:rsid w:val="006350BF"/>
    <w:rsid w:val="0063747A"/>
    <w:rsid w:val="00670CCD"/>
    <w:rsid w:val="0067536B"/>
    <w:rsid w:val="006915B2"/>
    <w:rsid w:val="006A4318"/>
    <w:rsid w:val="006A58E2"/>
    <w:rsid w:val="006B0C86"/>
    <w:rsid w:val="006C6F6D"/>
    <w:rsid w:val="006C7D2E"/>
    <w:rsid w:val="006D0F8F"/>
    <w:rsid w:val="006D2179"/>
    <w:rsid w:val="006D3F43"/>
    <w:rsid w:val="006D69B5"/>
    <w:rsid w:val="006E0AA5"/>
    <w:rsid w:val="006E2764"/>
    <w:rsid w:val="006E2855"/>
    <w:rsid w:val="006E5FC2"/>
    <w:rsid w:val="006F6C62"/>
    <w:rsid w:val="007036CA"/>
    <w:rsid w:val="0072700F"/>
    <w:rsid w:val="0073499B"/>
    <w:rsid w:val="00736EBA"/>
    <w:rsid w:val="00743021"/>
    <w:rsid w:val="00745A62"/>
    <w:rsid w:val="00746766"/>
    <w:rsid w:val="00752663"/>
    <w:rsid w:val="00754C60"/>
    <w:rsid w:val="007700C1"/>
    <w:rsid w:val="007737B1"/>
    <w:rsid w:val="00775B60"/>
    <w:rsid w:val="00782B36"/>
    <w:rsid w:val="00784878"/>
    <w:rsid w:val="00792CDF"/>
    <w:rsid w:val="00797243"/>
    <w:rsid w:val="00797796"/>
    <w:rsid w:val="007A1DC7"/>
    <w:rsid w:val="007C6DFC"/>
    <w:rsid w:val="007C70A3"/>
    <w:rsid w:val="007D2A64"/>
    <w:rsid w:val="007D4A71"/>
    <w:rsid w:val="007E30F8"/>
    <w:rsid w:val="007E425F"/>
    <w:rsid w:val="007E450B"/>
    <w:rsid w:val="007E4ABC"/>
    <w:rsid w:val="007E79C8"/>
    <w:rsid w:val="007F5C11"/>
    <w:rsid w:val="008043E8"/>
    <w:rsid w:val="00805355"/>
    <w:rsid w:val="00812539"/>
    <w:rsid w:val="008257F9"/>
    <w:rsid w:val="008269E4"/>
    <w:rsid w:val="0084203C"/>
    <w:rsid w:val="00846596"/>
    <w:rsid w:val="00852899"/>
    <w:rsid w:val="00855C6E"/>
    <w:rsid w:val="00871B2F"/>
    <w:rsid w:val="00871F77"/>
    <w:rsid w:val="00883892"/>
    <w:rsid w:val="008A5FCB"/>
    <w:rsid w:val="008B003A"/>
    <w:rsid w:val="008C2549"/>
    <w:rsid w:val="008C6B67"/>
    <w:rsid w:val="008D0432"/>
    <w:rsid w:val="008D0F4D"/>
    <w:rsid w:val="00921573"/>
    <w:rsid w:val="00923568"/>
    <w:rsid w:val="0092393D"/>
    <w:rsid w:val="00943C30"/>
    <w:rsid w:val="0094416A"/>
    <w:rsid w:val="009502A0"/>
    <w:rsid w:val="00957992"/>
    <w:rsid w:val="0096154C"/>
    <w:rsid w:val="00964F78"/>
    <w:rsid w:val="00977940"/>
    <w:rsid w:val="00986EE3"/>
    <w:rsid w:val="00990ABF"/>
    <w:rsid w:val="00996674"/>
    <w:rsid w:val="009A0040"/>
    <w:rsid w:val="009A4A8F"/>
    <w:rsid w:val="009B01E2"/>
    <w:rsid w:val="009B4849"/>
    <w:rsid w:val="009C1D3C"/>
    <w:rsid w:val="009C2CF7"/>
    <w:rsid w:val="009C34FD"/>
    <w:rsid w:val="009C5875"/>
    <w:rsid w:val="009E5259"/>
    <w:rsid w:val="009E7C95"/>
    <w:rsid w:val="009F254B"/>
    <w:rsid w:val="00A17430"/>
    <w:rsid w:val="00A222E6"/>
    <w:rsid w:val="00A3354F"/>
    <w:rsid w:val="00A3564C"/>
    <w:rsid w:val="00A434BD"/>
    <w:rsid w:val="00A56AAF"/>
    <w:rsid w:val="00A61D43"/>
    <w:rsid w:val="00A72975"/>
    <w:rsid w:val="00A741C0"/>
    <w:rsid w:val="00A75AB4"/>
    <w:rsid w:val="00A769EB"/>
    <w:rsid w:val="00A85F68"/>
    <w:rsid w:val="00A94E4D"/>
    <w:rsid w:val="00A95D19"/>
    <w:rsid w:val="00AB3D62"/>
    <w:rsid w:val="00AC176E"/>
    <w:rsid w:val="00AC7240"/>
    <w:rsid w:val="00AD27AC"/>
    <w:rsid w:val="00AD3EF0"/>
    <w:rsid w:val="00AE017D"/>
    <w:rsid w:val="00AE3B9D"/>
    <w:rsid w:val="00AF5CB0"/>
    <w:rsid w:val="00B052B9"/>
    <w:rsid w:val="00B055BC"/>
    <w:rsid w:val="00B103F0"/>
    <w:rsid w:val="00B139B5"/>
    <w:rsid w:val="00B13BF5"/>
    <w:rsid w:val="00B14C1F"/>
    <w:rsid w:val="00B16555"/>
    <w:rsid w:val="00B16D60"/>
    <w:rsid w:val="00B25EA0"/>
    <w:rsid w:val="00B3535B"/>
    <w:rsid w:val="00B36500"/>
    <w:rsid w:val="00B8065F"/>
    <w:rsid w:val="00B8130C"/>
    <w:rsid w:val="00B838E7"/>
    <w:rsid w:val="00B8538F"/>
    <w:rsid w:val="00B9004A"/>
    <w:rsid w:val="00B9129C"/>
    <w:rsid w:val="00B96CF2"/>
    <w:rsid w:val="00BA4AC4"/>
    <w:rsid w:val="00BB3D03"/>
    <w:rsid w:val="00BD3BC6"/>
    <w:rsid w:val="00BF4A80"/>
    <w:rsid w:val="00C00EB6"/>
    <w:rsid w:val="00C074E2"/>
    <w:rsid w:val="00C53A30"/>
    <w:rsid w:val="00C54C48"/>
    <w:rsid w:val="00C64894"/>
    <w:rsid w:val="00C66559"/>
    <w:rsid w:val="00C75697"/>
    <w:rsid w:val="00C77BD7"/>
    <w:rsid w:val="00C80B50"/>
    <w:rsid w:val="00C82701"/>
    <w:rsid w:val="00C8295A"/>
    <w:rsid w:val="00C9177E"/>
    <w:rsid w:val="00C92FF2"/>
    <w:rsid w:val="00C93E8C"/>
    <w:rsid w:val="00CA20D7"/>
    <w:rsid w:val="00CB4A07"/>
    <w:rsid w:val="00CE450B"/>
    <w:rsid w:val="00CF2C1A"/>
    <w:rsid w:val="00D071D1"/>
    <w:rsid w:val="00D213E7"/>
    <w:rsid w:val="00D27E53"/>
    <w:rsid w:val="00D32EA1"/>
    <w:rsid w:val="00D3328C"/>
    <w:rsid w:val="00D43248"/>
    <w:rsid w:val="00D45678"/>
    <w:rsid w:val="00D62061"/>
    <w:rsid w:val="00D6447E"/>
    <w:rsid w:val="00D72269"/>
    <w:rsid w:val="00D7525C"/>
    <w:rsid w:val="00DA5739"/>
    <w:rsid w:val="00DD61AA"/>
    <w:rsid w:val="00DE0311"/>
    <w:rsid w:val="00E043B4"/>
    <w:rsid w:val="00E123DE"/>
    <w:rsid w:val="00E14B17"/>
    <w:rsid w:val="00E15C4D"/>
    <w:rsid w:val="00E25BCA"/>
    <w:rsid w:val="00E332EE"/>
    <w:rsid w:val="00E343ED"/>
    <w:rsid w:val="00E37941"/>
    <w:rsid w:val="00E42611"/>
    <w:rsid w:val="00E44A21"/>
    <w:rsid w:val="00E45230"/>
    <w:rsid w:val="00E46E9A"/>
    <w:rsid w:val="00E52315"/>
    <w:rsid w:val="00E53217"/>
    <w:rsid w:val="00E53319"/>
    <w:rsid w:val="00E557C1"/>
    <w:rsid w:val="00E60A8E"/>
    <w:rsid w:val="00E76803"/>
    <w:rsid w:val="00E8073F"/>
    <w:rsid w:val="00E82D11"/>
    <w:rsid w:val="00E830D3"/>
    <w:rsid w:val="00E86026"/>
    <w:rsid w:val="00EB494C"/>
    <w:rsid w:val="00EB5ADC"/>
    <w:rsid w:val="00EC3E63"/>
    <w:rsid w:val="00EC7DF5"/>
    <w:rsid w:val="00ED1325"/>
    <w:rsid w:val="00ED32C9"/>
    <w:rsid w:val="00ED376E"/>
    <w:rsid w:val="00EE4FF0"/>
    <w:rsid w:val="00F01A9C"/>
    <w:rsid w:val="00F0245C"/>
    <w:rsid w:val="00F10447"/>
    <w:rsid w:val="00F114DB"/>
    <w:rsid w:val="00F17E37"/>
    <w:rsid w:val="00F330CC"/>
    <w:rsid w:val="00F553D7"/>
    <w:rsid w:val="00F6118B"/>
    <w:rsid w:val="00F7583A"/>
    <w:rsid w:val="00F81837"/>
    <w:rsid w:val="00F85F79"/>
    <w:rsid w:val="00F8613A"/>
    <w:rsid w:val="00F875BB"/>
    <w:rsid w:val="00FA72E3"/>
    <w:rsid w:val="00FA7F5A"/>
    <w:rsid w:val="00FB3CC0"/>
    <w:rsid w:val="00FB728E"/>
    <w:rsid w:val="00FC6E85"/>
    <w:rsid w:val="00FD1879"/>
    <w:rsid w:val="00FD43AB"/>
    <w:rsid w:val="00FE0EED"/>
    <w:rsid w:val="00FE460D"/>
    <w:rsid w:val="00FE6D8F"/>
    <w:rsid w:val="00FF346F"/>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pt-BR" w:eastAsia="pt-B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2">
    <w:name w:val="heading 2"/>
    <w:basedOn w:val="Normal"/>
    <w:link w:val="Ttulo2Char"/>
    <w:uiPriority w:val="9"/>
    <w:qFormat/>
    <w:rsid w:val="00797243"/>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basedOn w:val="Normal"/>
    <w:link w:val="CabealhoChar"/>
    <w:uiPriority w:val="99"/>
    <w:unhideWhenUsed/>
    <w:rsid w:val="00024D9D"/>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024D9D"/>
  </w:style>
  <w:style w:type="paragraph" w:styleId="Rodap">
    <w:name w:val="footer"/>
    <w:basedOn w:val="Normal"/>
    <w:link w:val="RodapChar"/>
    <w:uiPriority w:val="99"/>
    <w:unhideWhenUsed/>
    <w:rsid w:val="00024D9D"/>
    <w:pPr>
      <w:tabs>
        <w:tab w:val="center" w:pos="4252"/>
        <w:tab w:val="right" w:pos="8504"/>
      </w:tabs>
      <w:spacing w:after="0" w:line="240" w:lineRule="auto"/>
    </w:pPr>
  </w:style>
  <w:style w:type="character" w:customStyle="1" w:styleId="RodapChar">
    <w:name w:val="Rodapé Char"/>
    <w:basedOn w:val="Fontepargpadro"/>
    <w:link w:val="Rodap"/>
    <w:uiPriority w:val="99"/>
    <w:rsid w:val="00024D9D"/>
  </w:style>
  <w:style w:type="paragraph" w:styleId="Textodebalo">
    <w:name w:val="Balloon Text"/>
    <w:basedOn w:val="Normal"/>
    <w:link w:val="TextodebaloChar"/>
    <w:uiPriority w:val="99"/>
    <w:semiHidden/>
    <w:unhideWhenUsed/>
    <w:rsid w:val="008C6B67"/>
    <w:pPr>
      <w:spacing w:after="0" w:line="240" w:lineRule="auto"/>
    </w:pPr>
    <w:rPr>
      <w:rFonts w:ascii="Tahoma" w:hAnsi="Tahoma" w:cs="Tahoma"/>
      <w:sz w:val="16"/>
      <w:szCs w:val="16"/>
    </w:rPr>
  </w:style>
  <w:style w:type="character" w:customStyle="1" w:styleId="TextodebaloChar">
    <w:name w:val="Texto de balão Char"/>
    <w:basedOn w:val="Fontepargpadro"/>
    <w:link w:val="Textodebalo"/>
    <w:uiPriority w:val="99"/>
    <w:semiHidden/>
    <w:rsid w:val="008C6B67"/>
    <w:rPr>
      <w:rFonts w:ascii="Tahoma" w:hAnsi="Tahoma" w:cs="Tahoma"/>
      <w:sz w:val="16"/>
      <w:szCs w:val="16"/>
    </w:rPr>
  </w:style>
  <w:style w:type="paragraph" w:customStyle="1" w:styleId="Default">
    <w:name w:val="Default"/>
    <w:rsid w:val="006A4318"/>
    <w:pPr>
      <w:autoSpaceDE w:val="0"/>
      <w:autoSpaceDN w:val="0"/>
      <w:adjustRightInd w:val="0"/>
      <w:spacing w:after="0" w:line="240" w:lineRule="auto"/>
    </w:pPr>
    <w:rPr>
      <w:rFonts w:ascii="Arial" w:hAnsi="Arial" w:cs="Arial"/>
      <w:color w:val="000000"/>
      <w:sz w:val="24"/>
      <w:szCs w:val="24"/>
    </w:rPr>
  </w:style>
  <w:style w:type="paragraph" w:styleId="NormalWeb">
    <w:name w:val="Normal (Web)"/>
    <w:basedOn w:val="Normal"/>
    <w:uiPriority w:val="99"/>
    <w:unhideWhenUsed/>
    <w:rsid w:val="006A4318"/>
    <w:pPr>
      <w:spacing w:before="100" w:beforeAutospacing="1" w:after="100" w:afterAutospacing="1" w:line="240" w:lineRule="auto"/>
    </w:pPr>
    <w:rPr>
      <w:rFonts w:ascii="Times New Roman" w:eastAsia="Times New Roman" w:hAnsi="Times New Roman" w:cs="Times New Roman"/>
      <w:sz w:val="24"/>
      <w:szCs w:val="24"/>
    </w:rPr>
  </w:style>
  <w:style w:type="paragraph" w:styleId="Corpodetexto">
    <w:name w:val="Body Text"/>
    <w:basedOn w:val="Normal"/>
    <w:link w:val="CorpodetextoChar"/>
    <w:uiPriority w:val="99"/>
    <w:unhideWhenUsed/>
    <w:rsid w:val="006A4318"/>
    <w:pPr>
      <w:spacing w:after="0" w:line="240" w:lineRule="auto"/>
    </w:pPr>
    <w:rPr>
      <w:rFonts w:ascii="Times New Roman" w:eastAsia="Times New Roman" w:hAnsi="Times New Roman" w:cs="Times New Roman"/>
      <w:sz w:val="32"/>
      <w:szCs w:val="20"/>
      <w:lang w:val="x-none" w:eastAsia="x-none"/>
    </w:rPr>
  </w:style>
  <w:style w:type="character" w:customStyle="1" w:styleId="CorpodetextoChar">
    <w:name w:val="Corpo de texto Char"/>
    <w:basedOn w:val="Fontepargpadro"/>
    <w:link w:val="Corpodetexto"/>
    <w:uiPriority w:val="99"/>
    <w:rsid w:val="006A4318"/>
    <w:rPr>
      <w:rFonts w:ascii="Times New Roman" w:eastAsia="Times New Roman" w:hAnsi="Times New Roman" w:cs="Times New Roman"/>
      <w:sz w:val="32"/>
      <w:szCs w:val="20"/>
      <w:lang w:val="x-none" w:eastAsia="x-none"/>
    </w:rPr>
  </w:style>
  <w:style w:type="paragraph" w:styleId="PargrafodaLista">
    <w:name w:val="List Paragraph"/>
    <w:basedOn w:val="Normal"/>
    <w:uiPriority w:val="34"/>
    <w:qFormat/>
    <w:rsid w:val="00E343ED"/>
    <w:pPr>
      <w:ind w:left="720"/>
      <w:contextualSpacing/>
    </w:pPr>
  </w:style>
  <w:style w:type="character" w:styleId="Forte">
    <w:name w:val="Strong"/>
    <w:basedOn w:val="Fontepargpadro"/>
    <w:uiPriority w:val="22"/>
    <w:qFormat/>
    <w:rsid w:val="00B8538F"/>
    <w:rPr>
      <w:b/>
      <w:bCs/>
    </w:rPr>
  </w:style>
  <w:style w:type="character" w:styleId="nfase">
    <w:name w:val="Emphasis"/>
    <w:basedOn w:val="Fontepargpadro"/>
    <w:uiPriority w:val="20"/>
    <w:qFormat/>
    <w:rsid w:val="00B8538F"/>
    <w:rPr>
      <w:i/>
      <w:iCs/>
    </w:rPr>
  </w:style>
  <w:style w:type="table" w:styleId="Tabelacomgrade">
    <w:name w:val="Table Grid"/>
    <w:basedOn w:val="Tabelanormal"/>
    <w:uiPriority w:val="59"/>
    <w:rsid w:val="00B8538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Fontepargpadro"/>
    <w:uiPriority w:val="99"/>
    <w:semiHidden/>
    <w:unhideWhenUsed/>
    <w:rsid w:val="00BA4AC4"/>
    <w:rPr>
      <w:color w:val="0000FF"/>
      <w:u w:val="single"/>
    </w:rPr>
  </w:style>
  <w:style w:type="character" w:customStyle="1" w:styleId="Ttulo2Char">
    <w:name w:val="Título 2 Char"/>
    <w:basedOn w:val="Fontepargpadro"/>
    <w:link w:val="Ttulo2"/>
    <w:uiPriority w:val="9"/>
    <w:rsid w:val="00797243"/>
    <w:rPr>
      <w:rFonts w:ascii="Times New Roman" w:eastAsia="Times New Roman" w:hAnsi="Times New Roman" w:cs="Times New Roman"/>
      <w:b/>
      <w:bCs/>
      <w:sz w:val="36"/>
      <w:szCs w:val="3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pt-BR" w:eastAsia="pt-B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2">
    <w:name w:val="heading 2"/>
    <w:basedOn w:val="Normal"/>
    <w:link w:val="Ttulo2Char"/>
    <w:uiPriority w:val="9"/>
    <w:qFormat/>
    <w:rsid w:val="00797243"/>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basedOn w:val="Normal"/>
    <w:link w:val="CabealhoChar"/>
    <w:uiPriority w:val="99"/>
    <w:unhideWhenUsed/>
    <w:rsid w:val="00024D9D"/>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024D9D"/>
  </w:style>
  <w:style w:type="paragraph" w:styleId="Rodap">
    <w:name w:val="footer"/>
    <w:basedOn w:val="Normal"/>
    <w:link w:val="RodapChar"/>
    <w:uiPriority w:val="99"/>
    <w:unhideWhenUsed/>
    <w:rsid w:val="00024D9D"/>
    <w:pPr>
      <w:tabs>
        <w:tab w:val="center" w:pos="4252"/>
        <w:tab w:val="right" w:pos="8504"/>
      </w:tabs>
      <w:spacing w:after="0" w:line="240" w:lineRule="auto"/>
    </w:pPr>
  </w:style>
  <w:style w:type="character" w:customStyle="1" w:styleId="RodapChar">
    <w:name w:val="Rodapé Char"/>
    <w:basedOn w:val="Fontepargpadro"/>
    <w:link w:val="Rodap"/>
    <w:uiPriority w:val="99"/>
    <w:rsid w:val="00024D9D"/>
  </w:style>
  <w:style w:type="paragraph" w:styleId="Textodebalo">
    <w:name w:val="Balloon Text"/>
    <w:basedOn w:val="Normal"/>
    <w:link w:val="TextodebaloChar"/>
    <w:uiPriority w:val="99"/>
    <w:semiHidden/>
    <w:unhideWhenUsed/>
    <w:rsid w:val="008C6B67"/>
    <w:pPr>
      <w:spacing w:after="0" w:line="240" w:lineRule="auto"/>
    </w:pPr>
    <w:rPr>
      <w:rFonts w:ascii="Tahoma" w:hAnsi="Tahoma" w:cs="Tahoma"/>
      <w:sz w:val="16"/>
      <w:szCs w:val="16"/>
    </w:rPr>
  </w:style>
  <w:style w:type="character" w:customStyle="1" w:styleId="TextodebaloChar">
    <w:name w:val="Texto de balão Char"/>
    <w:basedOn w:val="Fontepargpadro"/>
    <w:link w:val="Textodebalo"/>
    <w:uiPriority w:val="99"/>
    <w:semiHidden/>
    <w:rsid w:val="008C6B67"/>
    <w:rPr>
      <w:rFonts w:ascii="Tahoma" w:hAnsi="Tahoma" w:cs="Tahoma"/>
      <w:sz w:val="16"/>
      <w:szCs w:val="16"/>
    </w:rPr>
  </w:style>
  <w:style w:type="paragraph" w:customStyle="1" w:styleId="Default">
    <w:name w:val="Default"/>
    <w:rsid w:val="006A4318"/>
    <w:pPr>
      <w:autoSpaceDE w:val="0"/>
      <w:autoSpaceDN w:val="0"/>
      <w:adjustRightInd w:val="0"/>
      <w:spacing w:after="0" w:line="240" w:lineRule="auto"/>
    </w:pPr>
    <w:rPr>
      <w:rFonts w:ascii="Arial" w:hAnsi="Arial" w:cs="Arial"/>
      <w:color w:val="000000"/>
      <w:sz w:val="24"/>
      <w:szCs w:val="24"/>
    </w:rPr>
  </w:style>
  <w:style w:type="paragraph" w:styleId="NormalWeb">
    <w:name w:val="Normal (Web)"/>
    <w:basedOn w:val="Normal"/>
    <w:uiPriority w:val="99"/>
    <w:unhideWhenUsed/>
    <w:rsid w:val="006A4318"/>
    <w:pPr>
      <w:spacing w:before="100" w:beforeAutospacing="1" w:after="100" w:afterAutospacing="1" w:line="240" w:lineRule="auto"/>
    </w:pPr>
    <w:rPr>
      <w:rFonts w:ascii="Times New Roman" w:eastAsia="Times New Roman" w:hAnsi="Times New Roman" w:cs="Times New Roman"/>
      <w:sz w:val="24"/>
      <w:szCs w:val="24"/>
    </w:rPr>
  </w:style>
  <w:style w:type="paragraph" w:styleId="Corpodetexto">
    <w:name w:val="Body Text"/>
    <w:basedOn w:val="Normal"/>
    <w:link w:val="CorpodetextoChar"/>
    <w:uiPriority w:val="99"/>
    <w:unhideWhenUsed/>
    <w:rsid w:val="006A4318"/>
    <w:pPr>
      <w:spacing w:after="0" w:line="240" w:lineRule="auto"/>
    </w:pPr>
    <w:rPr>
      <w:rFonts w:ascii="Times New Roman" w:eastAsia="Times New Roman" w:hAnsi="Times New Roman" w:cs="Times New Roman"/>
      <w:sz w:val="32"/>
      <w:szCs w:val="20"/>
      <w:lang w:val="x-none" w:eastAsia="x-none"/>
    </w:rPr>
  </w:style>
  <w:style w:type="character" w:customStyle="1" w:styleId="CorpodetextoChar">
    <w:name w:val="Corpo de texto Char"/>
    <w:basedOn w:val="Fontepargpadro"/>
    <w:link w:val="Corpodetexto"/>
    <w:uiPriority w:val="99"/>
    <w:rsid w:val="006A4318"/>
    <w:rPr>
      <w:rFonts w:ascii="Times New Roman" w:eastAsia="Times New Roman" w:hAnsi="Times New Roman" w:cs="Times New Roman"/>
      <w:sz w:val="32"/>
      <w:szCs w:val="20"/>
      <w:lang w:val="x-none" w:eastAsia="x-none"/>
    </w:rPr>
  </w:style>
  <w:style w:type="paragraph" w:styleId="PargrafodaLista">
    <w:name w:val="List Paragraph"/>
    <w:basedOn w:val="Normal"/>
    <w:uiPriority w:val="34"/>
    <w:qFormat/>
    <w:rsid w:val="00E343ED"/>
    <w:pPr>
      <w:ind w:left="720"/>
      <w:contextualSpacing/>
    </w:pPr>
  </w:style>
  <w:style w:type="character" w:styleId="Forte">
    <w:name w:val="Strong"/>
    <w:basedOn w:val="Fontepargpadro"/>
    <w:uiPriority w:val="22"/>
    <w:qFormat/>
    <w:rsid w:val="00B8538F"/>
    <w:rPr>
      <w:b/>
      <w:bCs/>
    </w:rPr>
  </w:style>
  <w:style w:type="character" w:styleId="nfase">
    <w:name w:val="Emphasis"/>
    <w:basedOn w:val="Fontepargpadro"/>
    <w:uiPriority w:val="20"/>
    <w:qFormat/>
    <w:rsid w:val="00B8538F"/>
    <w:rPr>
      <w:i/>
      <w:iCs/>
    </w:rPr>
  </w:style>
  <w:style w:type="table" w:styleId="Tabelacomgrade">
    <w:name w:val="Table Grid"/>
    <w:basedOn w:val="Tabelanormal"/>
    <w:uiPriority w:val="59"/>
    <w:rsid w:val="00B8538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Fontepargpadro"/>
    <w:uiPriority w:val="99"/>
    <w:semiHidden/>
    <w:unhideWhenUsed/>
    <w:rsid w:val="00BA4AC4"/>
    <w:rPr>
      <w:color w:val="0000FF"/>
      <w:u w:val="single"/>
    </w:rPr>
  </w:style>
  <w:style w:type="character" w:customStyle="1" w:styleId="Ttulo2Char">
    <w:name w:val="Título 2 Char"/>
    <w:basedOn w:val="Fontepargpadro"/>
    <w:link w:val="Ttulo2"/>
    <w:uiPriority w:val="9"/>
    <w:rsid w:val="00797243"/>
    <w:rPr>
      <w:rFonts w:ascii="Times New Roman" w:eastAsia="Times New Roman" w:hAnsi="Times New Roman" w:cs="Times New Roman"/>
      <w:b/>
      <w:bCs/>
      <w:sz w:val="36"/>
      <w:szCs w:val="3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3063113">
      <w:bodyDiv w:val="1"/>
      <w:marLeft w:val="0"/>
      <w:marRight w:val="0"/>
      <w:marTop w:val="0"/>
      <w:marBottom w:val="0"/>
      <w:divBdr>
        <w:top w:val="none" w:sz="0" w:space="0" w:color="auto"/>
        <w:left w:val="none" w:sz="0" w:space="0" w:color="auto"/>
        <w:bottom w:val="none" w:sz="0" w:space="0" w:color="auto"/>
        <w:right w:val="none" w:sz="0" w:space="0" w:color="auto"/>
      </w:divBdr>
    </w:div>
    <w:div w:id="359091143">
      <w:bodyDiv w:val="1"/>
      <w:marLeft w:val="0"/>
      <w:marRight w:val="0"/>
      <w:marTop w:val="0"/>
      <w:marBottom w:val="0"/>
      <w:divBdr>
        <w:top w:val="none" w:sz="0" w:space="0" w:color="auto"/>
        <w:left w:val="none" w:sz="0" w:space="0" w:color="auto"/>
        <w:bottom w:val="none" w:sz="0" w:space="0" w:color="auto"/>
        <w:right w:val="none" w:sz="0" w:space="0" w:color="auto"/>
      </w:divBdr>
    </w:div>
    <w:div w:id="1150100121">
      <w:bodyDiv w:val="1"/>
      <w:marLeft w:val="0"/>
      <w:marRight w:val="0"/>
      <w:marTop w:val="0"/>
      <w:marBottom w:val="0"/>
      <w:divBdr>
        <w:top w:val="none" w:sz="0" w:space="0" w:color="auto"/>
        <w:left w:val="none" w:sz="0" w:space="0" w:color="auto"/>
        <w:bottom w:val="none" w:sz="0" w:space="0" w:color="auto"/>
        <w:right w:val="none" w:sz="0" w:space="0" w:color="auto"/>
      </w:divBdr>
      <w:divsChild>
        <w:div w:id="544948187">
          <w:blockQuote w:val="1"/>
          <w:marLeft w:val="720"/>
          <w:marRight w:val="720"/>
          <w:marTop w:val="100"/>
          <w:marBottom w:val="100"/>
          <w:divBdr>
            <w:top w:val="none" w:sz="0" w:space="0" w:color="auto"/>
            <w:left w:val="none" w:sz="0" w:space="0" w:color="auto"/>
            <w:bottom w:val="none" w:sz="0" w:space="0" w:color="auto"/>
            <w:right w:val="none" w:sz="0" w:space="0" w:color="auto"/>
          </w:divBdr>
        </w:div>
        <w:div w:id="1256980894">
          <w:blockQuote w:val="1"/>
          <w:marLeft w:val="720"/>
          <w:marRight w:val="720"/>
          <w:marTop w:val="100"/>
          <w:marBottom w:val="100"/>
          <w:divBdr>
            <w:top w:val="none" w:sz="0" w:space="0" w:color="auto"/>
            <w:left w:val="none" w:sz="0" w:space="0" w:color="auto"/>
            <w:bottom w:val="none" w:sz="0" w:space="0" w:color="auto"/>
            <w:right w:val="none" w:sz="0" w:space="0" w:color="auto"/>
          </w:divBdr>
        </w:div>
        <w:div w:id="10395979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179539997">
      <w:bodyDiv w:val="1"/>
      <w:marLeft w:val="0"/>
      <w:marRight w:val="0"/>
      <w:marTop w:val="0"/>
      <w:marBottom w:val="0"/>
      <w:divBdr>
        <w:top w:val="none" w:sz="0" w:space="0" w:color="auto"/>
        <w:left w:val="none" w:sz="0" w:space="0" w:color="auto"/>
        <w:bottom w:val="none" w:sz="0" w:space="0" w:color="auto"/>
        <w:right w:val="none" w:sz="0" w:space="0" w:color="auto"/>
      </w:divBdr>
    </w:div>
    <w:div w:id="1426877904">
      <w:bodyDiv w:val="1"/>
      <w:marLeft w:val="0"/>
      <w:marRight w:val="0"/>
      <w:marTop w:val="0"/>
      <w:marBottom w:val="0"/>
      <w:divBdr>
        <w:top w:val="none" w:sz="0" w:space="0" w:color="auto"/>
        <w:left w:val="none" w:sz="0" w:space="0" w:color="auto"/>
        <w:bottom w:val="none" w:sz="0" w:space="0" w:color="auto"/>
        <w:right w:val="none" w:sz="0" w:space="0" w:color="auto"/>
      </w:divBdr>
    </w:div>
    <w:div w:id="1936861040">
      <w:bodyDiv w:val="1"/>
      <w:marLeft w:val="0"/>
      <w:marRight w:val="0"/>
      <w:marTop w:val="0"/>
      <w:marBottom w:val="0"/>
      <w:divBdr>
        <w:top w:val="none" w:sz="0" w:space="0" w:color="auto"/>
        <w:left w:val="none" w:sz="0" w:space="0" w:color="auto"/>
        <w:bottom w:val="none" w:sz="0" w:space="0" w:color="auto"/>
        <w:right w:val="none" w:sz="0" w:space="0" w:color="auto"/>
      </w:divBdr>
    </w:div>
    <w:div w:id="19952549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18B6A68-E550-4C97-BFBC-C30873F5668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7</Pages>
  <Words>2838</Words>
  <Characters>15330</Characters>
  <Application>Microsoft Office Word</Application>
  <DocSecurity>0</DocSecurity>
  <Lines>127</Lines>
  <Paragraphs>36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18132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Jeane</dc:creator>
  <cp:lastModifiedBy>Compras-Fatima</cp:lastModifiedBy>
  <cp:revision>5</cp:revision>
  <cp:lastPrinted>2019-05-16T18:26:00Z</cp:lastPrinted>
  <dcterms:created xsi:type="dcterms:W3CDTF">2019-05-16T18:18:00Z</dcterms:created>
  <dcterms:modified xsi:type="dcterms:W3CDTF">2019-05-16T18:26:00Z</dcterms:modified>
</cp:coreProperties>
</file>